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4" w:type="pct"/>
        <w:tblLook w:val="01E0" w:firstRow="1" w:lastRow="1" w:firstColumn="1" w:lastColumn="1" w:noHBand="0" w:noVBand="0"/>
      </w:tblPr>
      <w:tblGrid>
        <w:gridCol w:w="2879"/>
        <w:gridCol w:w="6237"/>
      </w:tblGrid>
      <w:tr w:rsidR="008B1D6E" w:rsidRPr="0098219D" w14:paraId="41303D6B" w14:textId="77777777" w:rsidTr="00D84424">
        <w:trPr>
          <w:trHeight w:val="1643"/>
        </w:trPr>
        <w:tc>
          <w:tcPr>
            <w:tcW w:w="1579" w:type="pct"/>
          </w:tcPr>
          <w:p w14:paraId="0E211D2F" w14:textId="77777777" w:rsidR="008B1D6E" w:rsidRPr="0098219D" w:rsidRDefault="008B1D6E" w:rsidP="00FF3FE8">
            <w:pPr>
              <w:spacing w:before="60" w:after="60"/>
              <w:ind w:right="9"/>
              <w:jc w:val="center"/>
              <w:rPr>
                <w:rFonts w:ascii="Times New Roman" w:hAnsi="Times New Roman"/>
                <w:bCs/>
                <w:color w:val="000000" w:themeColor="text1"/>
                <w:szCs w:val="28"/>
              </w:rPr>
            </w:pPr>
            <w:bookmarkStart w:id="0" w:name="_Hlk76898354"/>
            <w:r w:rsidRPr="0098219D">
              <w:rPr>
                <w:rFonts w:ascii="Times New Roman" w:hAnsi="Times New Roman"/>
                <w:noProof/>
                <w:color w:val="000000" w:themeColor="text1"/>
                <w:szCs w:val="28"/>
              </w:rPr>
              <mc:AlternateContent>
                <mc:Choice Requires="wps">
                  <w:drawing>
                    <wp:anchor distT="4294967295" distB="4294967295" distL="114300" distR="114300" simplePos="0" relativeHeight="251672064" behindDoc="0" locked="0" layoutInCell="1" allowOverlap="1" wp14:anchorId="4527A8AE" wp14:editId="1D7F00AB">
                      <wp:simplePos x="0" y="0"/>
                      <wp:positionH relativeFrom="column">
                        <wp:posOffset>560070</wp:posOffset>
                      </wp:positionH>
                      <wp:positionV relativeFrom="paragraph">
                        <wp:posOffset>266700</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41EA9" id="Straight Connector 2"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21pt" to="86.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eWgddtsAAAAIAQAADwAAAAAAAAAAAAAAAAAIBAAAZHJzL2Rvd25yZXYueG1s&#10;UEsFBgAAAAAEAAQA8wAAABAFAAAAAA==&#10;"/>
                  </w:pict>
                </mc:Fallback>
              </mc:AlternateContent>
            </w:r>
            <w:r w:rsidRPr="0098219D">
              <w:rPr>
                <w:rFonts w:ascii="Times New Roman" w:hAnsi="Times New Roman"/>
                <w:b/>
                <w:bCs/>
                <w:color w:val="000000" w:themeColor="text1"/>
                <w:szCs w:val="28"/>
              </w:rPr>
              <w:t>BỘ Y TẾ</w:t>
            </w:r>
            <w:r w:rsidRPr="0098219D">
              <w:rPr>
                <w:rFonts w:ascii="Times New Roman" w:hAnsi="Times New Roman"/>
                <w:b/>
                <w:bCs/>
                <w:color w:val="000000" w:themeColor="text1"/>
                <w:szCs w:val="28"/>
              </w:rPr>
              <w:br/>
            </w:r>
          </w:p>
          <w:p w14:paraId="2769418F" w14:textId="77777777" w:rsidR="008B1D6E" w:rsidRPr="0098219D" w:rsidRDefault="008B1D6E" w:rsidP="00FF3FE8">
            <w:pPr>
              <w:spacing w:before="60" w:after="60"/>
              <w:ind w:right="9"/>
              <w:jc w:val="center"/>
              <w:rPr>
                <w:rFonts w:ascii="Times New Roman" w:hAnsi="Times New Roman"/>
                <w:bCs/>
                <w:color w:val="000000" w:themeColor="text1"/>
                <w:szCs w:val="28"/>
              </w:rPr>
            </w:pPr>
          </w:p>
          <w:p w14:paraId="0C04D3BF" w14:textId="77777777" w:rsidR="008B1D6E" w:rsidRPr="0098219D" w:rsidRDefault="008B1D6E" w:rsidP="00FF3FE8">
            <w:pPr>
              <w:spacing w:before="60" w:after="60"/>
              <w:ind w:right="9"/>
              <w:jc w:val="center"/>
              <w:rPr>
                <w:rFonts w:ascii="Times New Roman" w:hAnsi="Times New Roman"/>
                <w:b/>
                <w:bCs/>
                <w:color w:val="000000" w:themeColor="text1"/>
                <w:szCs w:val="28"/>
                <w:vertAlign w:val="superscript"/>
              </w:rPr>
            </w:pPr>
            <w:r w:rsidRPr="0098219D">
              <w:rPr>
                <w:rFonts w:ascii="Times New Roman" w:hAnsi="Times New Roman"/>
                <w:bCs/>
                <w:color w:val="000000" w:themeColor="text1"/>
                <w:szCs w:val="28"/>
              </w:rPr>
              <w:t>Số:         /BC-BYT</w:t>
            </w:r>
          </w:p>
        </w:tc>
        <w:tc>
          <w:tcPr>
            <w:tcW w:w="3421" w:type="pct"/>
          </w:tcPr>
          <w:p w14:paraId="303BF87A" w14:textId="77777777" w:rsidR="008B1D6E" w:rsidRPr="0098219D" w:rsidRDefault="008B1D6E" w:rsidP="00FF3FE8">
            <w:pPr>
              <w:spacing w:before="60" w:after="60"/>
              <w:ind w:right="9"/>
              <w:jc w:val="center"/>
              <w:rPr>
                <w:rFonts w:ascii="Times New Roman" w:hAnsi="Times New Roman"/>
                <w:b/>
                <w:bCs/>
                <w:color w:val="000000" w:themeColor="text1"/>
                <w:szCs w:val="28"/>
                <w:vertAlign w:val="superscript"/>
              </w:rPr>
            </w:pPr>
            <w:r w:rsidRPr="0098219D">
              <w:rPr>
                <w:rFonts w:ascii="Times New Roman" w:hAnsi="Times New Roman"/>
                <w:noProof/>
                <w:color w:val="000000" w:themeColor="text1"/>
                <w:szCs w:val="28"/>
              </w:rPr>
              <mc:AlternateContent>
                <mc:Choice Requires="wps">
                  <w:drawing>
                    <wp:anchor distT="4294967295" distB="4294967295" distL="114300" distR="114300" simplePos="0" relativeHeight="251670016" behindDoc="0" locked="0" layoutInCell="1" allowOverlap="1" wp14:anchorId="2C49515A" wp14:editId="13C2AA23">
                      <wp:simplePos x="0" y="0"/>
                      <wp:positionH relativeFrom="column">
                        <wp:posOffset>975995</wp:posOffset>
                      </wp:positionH>
                      <wp:positionV relativeFrom="paragraph">
                        <wp:posOffset>585470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FE628B" id="Straight Connector 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46.1pt" to="231.3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"/>
                  </w:pict>
                </mc:Fallback>
              </mc:AlternateContent>
            </w:r>
            <w:r w:rsidRPr="0098219D">
              <w:rPr>
                <w:rFonts w:ascii="Times New Roman" w:hAnsi="Times New Roman"/>
                <w:b/>
                <w:bCs/>
                <w:color w:val="000000" w:themeColor="text1"/>
                <w:szCs w:val="28"/>
              </w:rPr>
              <w:t>CỘNG HÒA XÃ HỘI CHỦ NGHĨA VIỆT NAM</w:t>
            </w:r>
            <w:r w:rsidRPr="0098219D">
              <w:rPr>
                <w:rFonts w:ascii="Times New Roman" w:hAnsi="Times New Roman"/>
                <w:b/>
                <w:bCs/>
                <w:color w:val="000000" w:themeColor="text1"/>
                <w:szCs w:val="28"/>
              </w:rPr>
              <w:br/>
              <w:t xml:space="preserve">Độc lập - Tự do - Hạnh phúc </w:t>
            </w:r>
            <w:r w:rsidRPr="0098219D">
              <w:rPr>
                <w:rFonts w:ascii="Times New Roman" w:hAnsi="Times New Roman"/>
                <w:b/>
                <w:bCs/>
                <w:color w:val="000000" w:themeColor="text1"/>
                <w:szCs w:val="28"/>
              </w:rPr>
              <w:br/>
            </w:r>
          </w:p>
          <w:p w14:paraId="07B8375A" w14:textId="77777777" w:rsidR="008B1D6E" w:rsidRPr="0098219D" w:rsidRDefault="008B1D6E" w:rsidP="00FF3FE8">
            <w:pPr>
              <w:spacing w:before="60" w:after="60"/>
              <w:ind w:right="9"/>
              <w:jc w:val="center"/>
              <w:rPr>
                <w:rFonts w:ascii="Times New Roman" w:hAnsi="Times New Roman"/>
                <w:b/>
                <w:bCs/>
                <w:color w:val="000000" w:themeColor="text1"/>
                <w:szCs w:val="28"/>
                <w:vertAlign w:val="superscript"/>
              </w:rPr>
            </w:pPr>
            <w:r w:rsidRPr="0098219D">
              <w:rPr>
                <w:rFonts w:ascii="Times New Roman" w:hAnsi="Times New Roman"/>
                <w:bCs/>
                <w:i/>
                <w:color w:val="000000" w:themeColor="text1"/>
                <w:szCs w:val="28"/>
              </w:rPr>
              <w:t>Hà Nội, ngày     tháng      năm 2024</w:t>
            </w:r>
          </w:p>
        </w:tc>
      </w:tr>
    </w:tbl>
    <w:p w14:paraId="3F6D71D6" w14:textId="77777777" w:rsidR="00813BB5" w:rsidRDefault="00813BB5" w:rsidP="00FF3FE8">
      <w:pPr>
        <w:spacing w:before="60" w:after="60"/>
        <w:ind w:right="9"/>
        <w:jc w:val="center"/>
        <w:rPr>
          <w:rFonts w:ascii="Times New Roman" w:hAnsi="Times New Roman"/>
          <w:b/>
          <w:bCs/>
          <w:color w:val="000000" w:themeColor="text1"/>
          <w:szCs w:val="28"/>
        </w:rPr>
      </w:pPr>
    </w:p>
    <w:p w14:paraId="362EB85B" w14:textId="3C631019" w:rsidR="008B1D6E" w:rsidRPr="0098219D" w:rsidRDefault="008B1D6E" w:rsidP="00FF3FE8">
      <w:pPr>
        <w:spacing w:before="60" w:after="60"/>
        <w:ind w:right="9"/>
        <w:jc w:val="center"/>
        <w:rPr>
          <w:rFonts w:ascii="Times New Roman" w:hAnsi="Times New Roman"/>
          <w:b/>
          <w:bCs/>
          <w:color w:val="000000" w:themeColor="text1"/>
          <w:szCs w:val="28"/>
        </w:rPr>
      </w:pPr>
      <w:r w:rsidRPr="0098219D">
        <w:rPr>
          <w:rFonts w:ascii="Times New Roman" w:hAnsi="Times New Roman"/>
          <w:b/>
          <w:bCs/>
          <w:color w:val="000000" w:themeColor="text1"/>
          <w:szCs w:val="28"/>
        </w:rPr>
        <w:t>BÁO CÁO</w:t>
      </w:r>
    </w:p>
    <w:p w14:paraId="3963598B" w14:textId="77777777" w:rsidR="008B1D6E" w:rsidRPr="0098219D" w:rsidRDefault="008B1D6E" w:rsidP="00FF3FE8">
      <w:pPr>
        <w:spacing w:before="60" w:after="60"/>
        <w:ind w:right="11"/>
        <w:jc w:val="center"/>
        <w:rPr>
          <w:rFonts w:ascii="Times New Roman" w:hAnsi="Times New Roman"/>
          <w:b/>
          <w:bCs/>
          <w:szCs w:val="28"/>
        </w:rPr>
      </w:pPr>
      <w:r w:rsidRPr="0098219D">
        <w:rPr>
          <w:rFonts w:ascii="Times New Roman" w:hAnsi="Times New Roman"/>
          <w:b/>
          <w:bCs/>
          <w:szCs w:val="28"/>
        </w:rPr>
        <w:t xml:space="preserve">Đánh giá tác động của chính sách trong đề nghị xây dựng </w:t>
      </w:r>
    </w:p>
    <w:p w14:paraId="336F0536" w14:textId="45756F99" w:rsidR="008B1D6E" w:rsidRPr="0098219D" w:rsidRDefault="004A56F4" w:rsidP="00FF3FE8">
      <w:pPr>
        <w:spacing w:before="60" w:after="60"/>
        <w:ind w:right="11"/>
        <w:jc w:val="center"/>
        <w:rPr>
          <w:rFonts w:ascii="Times New Roman" w:hAnsi="Times New Roman"/>
          <w:b/>
          <w:bCs/>
          <w:color w:val="000000" w:themeColor="text1"/>
          <w:szCs w:val="28"/>
        </w:rPr>
      </w:pPr>
      <w:r w:rsidRPr="0098219D">
        <w:rPr>
          <w:rFonts w:ascii="Times New Roman" w:hAnsi="Times New Roman"/>
          <w:b/>
          <w:bCs/>
          <w:noProof/>
          <w:szCs w:val="28"/>
        </w:rPr>
        <mc:AlternateContent>
          <mc:Choice Requires="wps">
            <w:drawing>
              <wp:anchor distT="0" distB="0" distL="114300" distR="114300" simplePos="0" relativeHeight="251674112" behindDoc="0" locked="0" layoutInCell="1" allowOverlap="1" wp14:anchorId="45470D15" wp14:editId="49295B9E">
                <wp:simplePos x="0" y="0"/>
                <wp:positionH relativeFrom="column">
                  <wp:posOffset>2148840</wp:posOffset>
                </wp:positionH>
                <wp:positionV relativeFrom="paragraph">
                  <wp:posOffset>219075</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67C2E" id="Straight Connector 3"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69.2pt,17.25pt" to="275.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e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" strokecolor="#5b9bd5 [3204]" strokeweight=".5pt">
                <v:stroke joinstyle="miter"/>
              </v:line>
            </w:pict>
          </mc:Fallback>
        </mc:AlternateContent>
      </w:r>
      <w:r w:rsidR="008B1D6E" w:rsidRPr="0098219D">
        <w:rPr>
          <w:rFonts w:ascii="Times New Roman" w:hAnsi="Times New Roman"/>
          <w:b/>
          <w:bCs/>
          <w:szCs w:val="28"/>
        </w:rPr>
        <w:t>dự án</w:t>
      </w:r>
      <w:r w:rsidR="008B1D6E" w:rsidRPr="0098219D">
        <w:rPr>
          <w:rFonts w:ascii="Times New Roman" w:hAnsi="Times New Roman"/>
          <w:b/>
          <w:bCs/>
          <w:color w:val="000000" w:themeColor="text1"/>
          <w:szCs w:val="28"/>
        </w:rPr>
        <w:t xml:space="preserve"> </w:t>
      </w:r>
      <w:r w:rsidR="008B1D6E" w:rsidRPr="0098219D">
        <w:rPr>
          <w:rFonts w:ascii="Times New Roman" w:hAnsi="Times New Roman"/>
          <w:b/>
          <w:bCs/>
          <w:color w:val="000000" w:themeColor="text1"/>
          <w:szCs w:val="28"/>
          <w:lang w:val="vi-VN"/>
        </w:rPr>
        <w:t xml:space="preserve">Luật </w:t>
      </w:r>
      <w:r w:rsidR="008B1D6E" w:rsidRPr="0098219D">
        <w:rPr>
          <w:rFonts w:ascii="Times New Roman" w:hAnsi="Times New Roman"/>
          <w:b/>
          <w:bCs/>
          <w:color w:val="000000" w:themeColor="text1"/>
          <w:szCs w:val="28"/>
        </w:rPr>
        <w:t>an toàn thực phẩm sửa đổi</w:t>
      </w:r>
    </w:p>
    <w:p w14:paraId="18737135" w14:textId="77777777" w:rsidR="00EC35E5" w:rsidRPr="0098219D" w:rsidRDefault="00EC35E5" w:rsidP="00FF3FE8">
      <w:pPr>
        <w:pStyle w:val="Heading1"/>
        <w:spacing w:before="60"/>
        <w:ind w:right="9"/>
        <w:rPr>
          <w:rFonts w:ascii="Times New Roman" w:hAnsi="Times New Roman" w:cs="Times New Roman"/>
          <w:sz w:val="28"/>
          <w:szCs w:val="28"/>
          <w:lang w:val="vi-VN"/>
        </w:rPr>
      </w:pPr>
      <w:r w:rsidRPr="0098219D">
        <w:rPr>
          <w:rFonts w:ascii="Times New Roman" w:hAnsi="Times New Roman" w:cs="Times New Roman"/>
          <w:sz w:val="28"/>
          <w:szCs w:val="28"/>
          <w:lang w:val="vi-VN"/>
        </w:rPr>
        <w:tab/>
      </w:r>
    </w:p>
    <w:p w14:paraId="49607259" w14:textId="406CC973" w:rsidR="0069320E" w:rsidRPr="0098219D" w:rsidRDefault="00EC35E5" w:rsidP="00FF3FE8">
      <w:pPr>
        <w:pStyle w:val="Heading1"/>
        <w:spacing w:before="60"/>
        <w:ind w:right="9"/>
        <w:rPr>
          <w:rFonts w:ascii="Times New Roman" w:hAnsi="Times New Roman" w:cs="Times New Roman"/>
          <w:sz w:val="28"/>
          <w:szCs w:val="28"/>
        </w:rPr>
      </w:pPr>
      <w:r w:rsidRPr="0098219D">
        <w:rPr>
          <w:rFonts w:ascii="Times New Roman" w:hAnsi="Times New Roman" w:cs="Times New Roman"/>
          <w:sz w:val="28"/>
          <w:szCs w:val="28"/>
          <w:lang w:val="vi-VN"/>
        </w:rPr>
        <w:tab/>
      </w:r>
      <w:r w:rsidR="00646CB3" w:rsidRPr="0098219D">
        <w:rPr>
          <w:rFonts w:ascii="Times New Roman" w:hAnsi="Times New Roman" w:cs="Times New Roman"/>
          <w:sz w:val="28"/>
          <w:szCs w:val="28"/>
        </w:rPr>
        <w:t>I</w:t>
      </w:r>
      <w:r w:rsidR="00993D4D" w:rsidRPr="0098219D">
        <w:rPr>
          <w:rFonts w:ascii="Times New Roman" w:hAnsi="Times New Roman" w:cs="Times New Roman"/>
          <w:sz w:val="28"/>
          <w:szCs w:val="28"/>
        </w:rPr>
        <w:t>.</w:t>
      </w:r>
      <w:r w:rsidR="0069320E" w:rsidRPr="0098219D">
        <w:rPr>
          <w:rFonts w:ascii="Times New Roman" w:hAnsi="Times New Roman" w:cs="Times New Roman"/>
          <w:sz w:val="28"/>
          <w:szCs w:val="28"/>
        </w:rPr>
        <w:t xml:space="preserve"> </w:t>
      </w:r>
      <w:r w:rsidR="001265EA" w:rsidRPr="0098219D">
        <w:rPr>
          <w:rFonts w:ascii="Times New Roman" w:hAnsi="Times New Roman" w:cs="Times New Roman"/>
          <w:sz w:val="28"/>
          <w:szCs w:val="28"/>
        </w:rPr>
        <w:t>XÁC ĐỊNH VẤN ĐỀ</w:t>
      </w:r>
    </w:p>
    <w:p w14:paraId="140FA4D0" w14:textId="0CEB7323" w:rsidR="0069320E" w:rsidRPr="0098219D" w:rsidRDefault="00EC35E5" w:rsidP="00FF3FE8">
      <w:pPr>
        <w:pStyle w:val="Heading2"/>
        <w:spacing w:before="60" w:after="60"/>
        <w:ind w:right="9"/>
        <w:rPr>
          <w:rFonts w:ascii="Times New Roman" w:hAnsi="Times New Roman"/>
          <w:b/>
          <w:i w:val="0"/>
          <w:sz w:val="28"/>
          <w:szCs w:val="28"/>
        </w:rPr>
      </w:pPr>
      <w:r w:rsidRPr="0098219D">
        <w:rPr>
          <w:rFonts w:ascii="Times New Roman" w:hAnsi="Times New Roman"/>
          <w:b/>
          <w:i w:val="0"/>
          <w:sz w:val="28"/>
          <w:szCs w:val="28"/>
          <w:lang w:val="vi-VN"/>
        </w:rPr>
        <w:tab/>
      </w:r>
      <w:r w:rsidR="00646CB3" w:rsidRPr="0098219D">
        <w:rPr>
          <w:rFonts w:ascii="Times New Roman" w:hAnsi="Times New Roman"/>
          <w:b/>
          <w:i w:val="0"/>
          <w:sz w:val="28"/>
          <w:szCs w:val="28"/>
        </w:rPr>
        <w:t>1.</w:t>
      </w:r>
      <w:r w:rsidR="0069320E" w:rsidRPr="0098219D">
        <w:rPr>
          <w:rFonts w:ascii="Times New Roman" w:hAnsi="Times New Roman"/>
          <w:b/>
          <w:i w:val="0"/>
          <w:sz w:val="28"/>
          <w:szCs w:val="28"/>
        </w:rPr>
        <w:t xml:space="preserve"> Bối cảnh xây dựng chính sách</w:t>
      </w:r>
    </w:p>
    <w:p w14:paraId="22C4C8E2" w14:textId="3FACBE70" w:rsidR="001265EA" w:rsidRPr="0098219D" w:rsidRDefault="00EC35E5" w:rsidP="00FF3FE8">
      <w:pPr>
        <w:pStyle w:val="Heading2"/>
        <w:spacing w:before="60" w:after="60"/>
        <w:ind w:right="9"/>
        <w:rPr>
          <w:rFonts w:ascii="Times New Roman" w:hAnsi="Times New Roman"/>
          <w:b/>
          <w:sz w:val="28"/>
          <w:szCs w:val="28"/>
        </w:rPr>
      </w:pPr>
      <w:r w:rsidRPr="0098219D">
        <w:rPr>
          <w:rFonts w:ascii="Times New Roman" w:hAnsi="Times New Roman"/>
          <w:b/>
          <w:sz w:val="28"/>
          <w:szCs w:val="28"/>
          <w:lang w:val="vi-VN"/>
        </w:rPr>
        <w:tab/>
      </w:r>
      <w:r w:rsidR="001265EA" w:rsidRPr="0098219D">
        <w:rPr>
          <w:rFonts w:ascii="Times New Roman" w:hAnsi="Times New Roman"/>
          <w:b/>
          <w:sz w:val="28"/>
          <w:szCs w:val="28"/>
        </w:rPr>
        <w:t>1.1. Bối cảnh quốc tế</w:t>
      </w:r>
      <w:r w:rsidR="00347E27" w:rsidRPr="0098219D">
        <w:rPr>
          <w:rFonts w:ascii="Times New Roman" w:hAnsi="Times New Roman"/>
          <w:b/>
          <w:sz w:val="28"/>
          <w:szCs w:val="28"/>
        </w:rPr>
        <w:t xml:space="preserve"> và khu vực có liên quan đến các chính sách</w:t>
      </w:r>
    </w:p>
    <w:p w14:paraId="3A25BC84" w14:textId="28448970" w:rsidR="00896720" w:rsidRPr="0098219D" w:rsidRDefault="0006138A" w:rsidP="00FF3FE8">
      <w:pPr>
        <w:spacing w:before="60" w:after="60"/>
        <w:jc w:val="both"/>
        <w:rPr>
          <w:rFonts w:ascii="Times New Roman" w:hAnsi="Times New Roman"/>
          <w:szCs w:val="28"/>
        </w:rPr>
      </w:pPr>
      <w:r w:rsidRPr="0098219D">
        <w:rPr>
          <w:rFonts w:ascii="Times New Roman" w:hAnsi="Times New Roman"/>
          <w:szCs w:val="28"/>
        </w:rPr>
        <w:tab/>
      </w:r>
      <w:r w:rsidR="00E927FE" w:rsidRPr="0098219D">
        <w:rPr>
          <w:rFonts w:ascii="Times New Roman" w:hAnsi="Times New Roman"/>
          <w:szCs w:val="28"/>
        </w:rPr>
        <w:t>Vấn đề “</w:t>
      </w:r>
      <w:proofErr w:type="gramStart"/>
      <w:r w:rsidR="00E927FE" w:rsidRPr="0098219D">
        <w:rPr>
          <w:rFonts w:ascii="Times New Roman" w:hAnsi="Times New Roman"/>
          <w:szCs w:val="28"/>
        </w:rPr>
        <w:t>An</w:t>
      </w:r>
      <w:proofErr w:type="gramEnd"/>
      <w:r w:rsidR="00E927FE" w:rsidRPr="0098219D">
        <w:rPr>
          <w:rFonts w:ascii="Times New Roman" w:hAnsi="Times New Roman"/>
          <w:szCs w:val="28"/>
        </w:rPr>
        <w:t xml:space="preserve"> toàn thực phẩm" bảo vệ sức khỏe con người luôn được cộng đồng quốc tế coi là một trong những nhiệm vụ hàng đầu bảo đảm an sinh xã hội. </w:t>
      </w:r>
      <w:r w:rsidR="00896720" w:rsidRPr="0098219D">
        <w:rPr>
          <w:rFonts w:ascii="Times New Roman" w:hAnsi="Times New Roman"/>
          <w:szCs w:val="28"/>
        </w:rPr>
        <w:t>Theo số liệu thống kê của WHO và FAO, mỗi ngày thế giới có trên 1,6 triệu người mắc bệnh vì ăn phải thực phẩm bẩn và khoảng 420.000 người thiệt mạng mỗi năm, có tới hơn 200 bệnh, từ tiêu chảy đến ung thư, là do ăn thực phẩm bị nhiễm vi khuẩn, vi rút, ký sinh trùng hoặc hóa chất</w:t>
      </w:r>
      <w:r w:rsidR="00EA6FF8" w:rsidRPr="0098219D">
        <w:rPr>
          <w:rStyle w:val="FootnoteReference"/>
          <w:rFonts w:ascii="Times New Roman" w:hAnsi="Times New Roman"/>
          <w:szCs w:val="28"/>
        </w:rPr>
        <w:footnoteReference w:id="1"/>
      </w:r>
      <w:r w:rsidR="00896720" w:rsidRPr="0098219D">
        <w:rPr>
          <w:rFonts w:ascii="Times New Roman" w:hAnsi="Times New Roman"/>
          <w:szCs w:val="28"/>
        </w:rPr>
        <w:t xml:space="preserve">. </w:t>
      </w:r>
    </w:p>
    <w:p w14:paraId="407F58F8" w14:textId="1EF37776" w:rsidR="00106368" w:rsidRPr="0098219D" w:rsidRDefault="004C13CE" w:rsidP="00FF3FE8">
      <w:pPr>
        <w:spacing w:before="60" w:after="60"/>
        <w:jc w:val="both"/>
        <w:rPr>
          <w:rFonts w:ascii="Times New Roman" w:hAnsi="Times New Roman"/>
          <w:szCs w:val="28"/>
        </w:rPr>
      </w:pPr>
      <w:r w:rsidRPr="0098219D">
        <w:rPr>
          <w:rFonts w:ascii="Times New Roman" w:hAnsi="Times New Roman"/>
          <w:szCs w:val="28"/>
        </w:rPr>
        <w:tab/>
        <w:t>Bối cảnh quốc tế về an toàn thực phẩm hiện nay đang trở nên ngày càng quan trọng do sự gia tăng của các vấn đề liên quan đến sức khỏe cộng đồng, môi trường và phát triển bền vững. Những kết quả đầu tiên của một nghiên cứu quy mô do Tổ chức Y tế thế giới thực hiện cho thấy, khoảng 582 triệu trường hợp mắc 22 căn bệnh đường ruột, do nguồn gốc thực phẩm.</w:t>
      </w:r>
      <w:r w:rsidR="008938CE" w:rsidRPr="0098219D">
        <w:rPr>
          <w:rFonts w:ascii="Times New Roman" w:hAnsi="Times New Roman"/>
          <w:szCs w:val="28"/>
        </w:rPr>
        <w:t xml:space="preserve"> </w:t>
      </w:r>
      <w:r w:rsidRPr="0098219D">
        <w:rPr>
          <w:rFonts w:ascii="Times New Roman" w:hAnsi="Times New Roman"/>
          <w:szCs w:val="28"/>
        </w:rPr>
        <w:t xml:space="preserve">Ngoài ra, bệnh liên quan đến thực phẩm không an toàn làm quá tải các hệ thống chăm sóc sức khỏe tại nhiều quốc gia và gây thiệt hại cho các nền kinh tế, thương mại và du lịch. Cụ thể, các nền kinh tế thu nhập thấp và thu nhập trung bình thiệt hại khoảng 95 tỷ </w:t>
      </w:r>
      <w:r w:rsidR="007E4E9B" w:rsidRPr="0098219D">
        <w:rPr>
          <w:rFonts w:ascii="Times New Roman" w:hAnsi="Times New Roman"/>
          <w:szCs w:val="28"/>
        </w:rPr>
        <w:t xml:space="preserve">USD mỗi năm vì thực phẩm bẩn. </w:t>
      </w:r>
      <w:r w:rsidR="00E927FE" w:rsidRPr="0098219D">
        <w:rPr>
          <w:rFonts w:ascii="Times New Roman" w:hAnsi="Times New Roman"/>
          <w:szCs w:val="28"/>
        </w:rPr>
        <w:t>T</w:t>
      </w:r>
      <w:r w:rsidRPr="0098219D">
        <w:rPr>
          <w:rFonts w:ascii="Times New Roman" w:hAnsi="Times New Roman"/>
          <w:szCs w:val="28"/>
        </w:rPr>
        <w:t xml:space="preserve">hực phẩm chế biến chứa chất gây hại không còn là hiện tượng cá biệt. Theo Hiệp hội tiến bộ khoa học Mỹ, hàng giả, hàng rởm là một vấn đề nhức nhối trong ngành công nghiệp thực phẩm toàn cầu với giá trị thực phẩm "rởm" đạt 50 tỷ USD/năm. Các chuyên gia cảnh báo, sản phẩm biến đổi gen có nguy cơ làm hỏng thực phẩm. "Thực phẩm bẩn" không những ảnh hưởng xấu tới sức khỏe người tiêu dùng mà còn gây căng thẳng, thậm chí châm ngòi "chiến tranh thương mại" giữa các đối tác kinh tế truyền thống. </w:t>
      </w:r>
      <w:r w:rsidR="00A507E9" w:rsidRPr="0098219D">
        <w:rPr>
          <w:rFonts w:ascii="Times New Roman" w:hAnsi="Times New Roman"/>
          <w:szCs w:val="28"/>
        </w:rPr>
        <w:t xml:space="preserve">Một trong những nguyên nhân chính dẫn đến vấn đề an toàn thực phẩm trên diện rộng là do quá trình sản xuất, chế biến và lưu giữ các loại thực phẩm không được kiểm soát chặt chẽ gây ra </w:t>
      </w:r>
      <w:r w:rsidR="004A7195" w:rsidRPr="0098219D">
        <w:rPr>
          <w:rFonts w:ascii="Times New Roman" w:hAnsi="Times New Roman"/>
          <w:szCs w:val="28"/>
        </w:rPr>
        <w:t xml:space="preserve">nguy cơ </w:t>
      </w:r>
      <w:r w:rsidR="00A507E9" w:rsidRPr="0098219D">
        <w:rPr>
          <w:rFonts w:ascii="Times New Roman" w:hAnsi="Times New Roman"/>
          <w:szCs w:val="28"/>
        </w:rPr>
        <w:t>ô nhiễm hoá học</w:t>
      </w:r>
      <w:r w:rsidR="004A7195" w:rsidRPr="0098219D">
        <w:rPr>
          <w:rFonts w:ascii="Times New Roman" w:hAnsi="Times New Roman"/>
          <w:szCs w:val="28"/>
        </w:rPr>
        <w:t xml:space="preserve"> hoặc ô nhiễm </w:t>
      </w:r>
      <w:r w:rsidR="00A507E9" w:rsidRPr="0098219D">
        <w:rPr>
          <w:rFonts w:ascii="Times New Roman" w:hAnsi="Times New Roman"/>
          <w:szCs w:val="28"/>
        </w:rPr>
        <w:t>vi khuẩn gây bệ</w:t>
      </w:r>
      <w:r w:rsidR="00896720" w:rsidRPr="0098219D">
        <w:rPr>
          <w:rFonts w:ascii="Times New Roman" w:hAnsi="Times New Roman"/>
          <w:szCs w:val="28"/>
        </w:rPr>
        <w:t xml:space="preserve">nh cho các loại thực phẩm. </w:t>
      </w:r>
    </w:p>
    <w:p w14:paraId="7084FC9B" w14:textId="52E12117" w:rsidR="00106368" w:rsidRPr="0098219D" w:rsidRDefault="00227B32" w:rsidP="00FF3FE8">
      <w:pPr>
        <w:spacing w:before="60" w:after="60"/>
        <w:jc w:val="both"/>
        <w:rPr>
          <w:rFonts w:ascii="Times New Roman" w:hAnsi="Times New Roman"/>
          <w:szCs w:val="28"/>
        </w:rPr>
      </w:pPr>
      <w:r w:rsidRPr="0098219D">
        <w:rPr>
          <w:rFonts w:ascii="Times New Roman" w:hAnsi="Times New Roman"/>
          <w:szCs w:val="28"/>
        </w:rPr>
        <w:tab/>
      </w:r>
      <w:r w:rsidR="00E927FE" w:rsidRPr="0098219D">
        <w:rPr>
          <w:rFonts w:ascii="Times New Roman" w:hAnsi="Times New Roman"/>
          <w:szCs w:val="28"/>
        </w:rPr>
        <w:t xml:space="preserve">Trước bối cảnh đó, </w:t>
      </w:r>
      <w:r w:rsidR="00106368" w:rsidRPr="0098219D">
        <w:rPr>
          <w:rFonts w:ascii="Times New Roman" w:hAnsi="Times New Roman"/>
          <w:szCs w:val="28"/>
        </w:rPr>
        <w:t xml:space="preserve">Hiệp hội các quốc gia Ðông - Nam Á (ASEAN) </w:t>
      </w:r>
      <w:r w:rsidR="00E927FE" w:rsidRPr="0098219D">
        <w:rPr>
          <w:rFonts w:ascii="Times New Roman" w:hAnsi="Times New Roman"/>
          <w:szCs w:val="28"/>
        </w:rPr>
        <w:t>từ năm 2008</w:t>
      </w:r>
      <w:r w:rsidR="00106368" w:rsidRPr="0098219D">
        <w:rPr>
          <w:rFonts w:ascii="Times New Roman" w:hAnsi="Times New Roman"/>
          <w:szCs w:val="28"/>
        </w:rPr>
        <w:t xml:space="preserve"> đã nhất trí củng cố luật pháp và xem xét lại cơ chế trao đổi thông tin nhằm ngăn chặn sớm nguy cơ người tiêu dùng mua phải thực phẩm không an toàn; lên </w:t>
      </w:r>
      <w:r w:rsidR="00106368" w:rsidRPr="0098219D">
        <w:rPr>
          <w:rFonts w:ascii="Times New Roman" w:hAnsi="Times New Roman"/>
          <w:szCs w:val="28"/>
        </w:rPr>
        <w:lastRenderedPageBreak/>
        <w:t>kế hoạch nghiên cứu lại những quy định liên quan việc thông tin đến người dân những sản phẩm tiềm ẩn độc hại; đề nghị cùng các nước đối tác Nhật Bản, Trung Quốc và Hàn Quốc nghiên cứu tác động đối với lĩnh vực y tế của các thỏa thuận thương mại quốc tế, Trung Quốc xúc tiến nhiều biện pháp quyết liệt nhằ</w:t>
      </w:r>
      <w:r w:rsidR="00AC59A9" w:rsidRPr="0098219D">
        <w:rPr>
          <w:rFonts w:ascii="Times New Roman" w:hAnsi="Times New Roman"/>
          <w:szCs w:val="28"/>
        </w:rPr>
        <w:t xml:space="preserve">m "sạch hóa" ngành thực phẩm: </w:t>
      </w:r>
      <w:r w:rsidR="00106368" w:rsidRPr="0098219D">
        <w:rPr>
          <w:rFonts w:ascii="Times New Roman" w:hAnsi="Times New Roman"/>
          <w:szCs w:val="28"/>
        </w:rPr>
        <w:t xml:space="preserve">xem xét lại dự luật về an toàn thực phẩm, theo đó siết chặt các tiêu chuẩn về chất lượng thực phẩm bằng cách nghiêm cấm sử dụng hóa chất và các loại nguyên liệu độc hại trong chế biến thực phẩm; quy định các quan chức y tế chịu trách nhiệm trong việc đánh giá những phụ gia nào được dùng và cách sử dụng trong chế biến thực phẩm; các nhà sản xuất thực phẩm phải giám sát chặt chẽ việc sử dụng chất phụ gia; cấm cơ quan giám sát an toàn thực phẩm miễn hoạt động kiểm tra chất lượng đối với các hãng chế biến thực phẩm. </w:t>
      </w:r>
      <w:r w:rsidR="00F72A7F" w:rsidRPr="0098219D">
        <w:rPr>
          <w:rFonts w:ascii="Times New Roman" w:hAnsi="Times New Roman"/>
          <w:szCs w:val="28"/>
        </w:rPr>
        <w:t>T</w:t>
      </w:r>
      <w:r w:rsidR="00106368" w:rsidRPr="0098219D">
        <w:rPr>
          <w:rFonts w:ascii="Times New Roman" w:hAnsi="Times New Roman"/>
          <w:szCs w:val="28"/>
        </w:rPr>
        <w:t>rước hàng loạt vụ bê bối liên quan "thực phẩm bẩn"</w:t>
      </w:r>
      <w:r w:rsidR="00F72A7F" w:rsidRPr="0098219D">
        <w:rPr>
          <w:rFonts w:ascii="Times New Roman" w:hAnsi="Times New Roman"/>
          <w:szCs w:val="28"/>
        </w:rPr>
        <w:t xml:space="preserve"> có xu hướng tăng</w:t>
      </w:r>
      <w:r w:rsidR="00106368" w:rsidRPr="0098219D">
        <w:rPr>
          <w:rFonts w:ascii="Times New Roman" w:hAnsi="Times New Roman"/>
          <w:szCs w:val="28"/>
        </w:rPr>
        <w:t>, Cơ quan quản lý thuốc và thực phẩm Mỹ (FDA) đã mở văn phòng ở Trung Quốc, Ấn Ðộ, Trung Ðông và châu Phi nhằm thiết lập các chuẩn mực tốt hơn và phát triển hệ thống cảnh báo nhanh toàn cầu về tình trạng mất an toàn thực phẩm</w:t>
      </w:r>
      <w:r w:rsidR="0014167E" w:rsidRPr="0098219D">
        <w:rPr>
          <w:rFonts w:ascii="Times New Roman" w:hAnsi="Times New Roman"/>
          <w:szCs w:val="28"/>
        </w:rPr>
        <w:t>.</w:t>
      </w:r>
    </w:p>
    <w:p w14:paraId="26FA1438" w14:textId="44A2C088" w:rsidR="00121578" w:rsidRPr="0098219D" w:rsidRDefault="0014167E" w:rsidP="00FF3FE8">
      <w:pPr>
        <w:spacing w:before="60" w:after="60"/>
        <w:jc w:val="both"/>
        <w:rPr>
          <w:rFonts w:ascii="Times New Roman" w:hAnsi="Times New Roman"/>
          <w:color w:val="212121"/>
          <w:szCs w:val="28"/>
          <w:shd w:val="clear" w:color="auto" w:fill="FFFFFF"/>
        </w:rPr>
      </w:pPr>
      <w:r w:rsidRPr="0098219D">
        <w:rPr>
          <w:rFonts w:ascii="Times New Roman" w:hAnsi="Times New Roman"/>
          <w:color w:val="212121"/>
          <w:szCs w:val="28"/>
          <w:shd w:val="clear" w:color="auto" w:fill="FFFFFF"/>
        </w:rPr>
        <w:tab/>
      </w:r>
      <w:r w:rsidR="00227B32" w:rsidRPr="0098219D">
        <w:rPr>
          <w:rFonts w:ascii="Times New Roman" w:hAnsi="Times New Roman"/>
          <w:color w:val="212121"/>
          <w:szCs w:val="28"/>
          <w:shd w:val="clear" w:color="auto" w:fill="FFFFFF"/>
        </w:rPr>
        <w:t>Báo cáo Tetra Pak Index lần thứ 13 cho thấy mối quan tâm trên toàn cầu về an toàn thực phẩm và nguồn cung thực phẩm trong tương lai tăng 10%, đạt mức 40% so với 30% vào năm 2019. Ngoài ra, hơn 50% người tiêu dùng cho rằng việc nâng cao an toàn thực phẩm không chỉ là trách nhiệm của các nhà sản xuất mà đã trở thành vấn đề số một các công ty cần ưu tiên giải quyết ở cả thời điểm hiện tại và trong tương lai.</w:t>
      </w:r>
      <w:r w:rsidR="002A0FEE" w:rsidRPr="0098219D">
        <w:rPr>
          <w:rFonts w:ascii="Times New Roman" w:hAnsi="Times New Roman"/>
          <w:color w:val="212121"/>
          <w:szCs w:val="28"/>
          <w:shd w:val="clear" w:color="auto" w:fill="FFFFFF"/>
        </w:rPr>
        <w:t xml:space="preserve"> Theo nghiên cứu này</w:t>
      </w:r>
      <w:r w:rsidR="00227B32" w:rsidRPr="0098219D">
        <w:rPr>
          <w:rFonts w:ascii="Times New Roman" w:hAnsi="Times New Roman"/>
          <w:color w:val="212121"/>
          <w:szCs w:val="28"/>
          <w:shd w:val="clear" w:color="auto" w:fill="FFFFFF"/>
        </w:rPr>
        <w:t>, sức khỏe có mối liên hệ sâu sắc với các tiêu chí được nâng cao về an toàn vệ sinh thực phẩm. Cụ thể, 2/3 số người tiêu dùng cho rằng khỏe mạnh đồng nghĩa với an toàn và 60% người tiêu dùng trên toàn cầu cho biết họ lo lắng liệu thực phẩm họ mua có hợp vệ sinh và an toàn hay không.</w:t>
      </w:r>
      <w:r w:rsidR="009B0E23" w:rsidRPr="0098219D">
        <w:rPr>
          <w:rFonts w:ascii="Times New Roman" w:hAnsi="Times New Roman"/>
          <w:color w:val="212121"/>
          <w:szCs w:val="28"/>
          <w:shd w:val="clear" w:color="auto" w:fill="FFFFFF"/>
        </w:rPr>
        <w:t xml:space="preserve"> </w:t>
      </w:r>
      <w:r w:rsidR="00227B32" w:rsidRPr="0098219D">
        <w:rPr>
          <w:rFonts w:ascii="Times New Roman" w:hAnsi="Times New Roman"/>
          <w:color w:val="212121"/>
          <w:szCs w:val="28"/>
          <w:shd w:val="clear" w:color="auto" w:fill="FFFFFF"/>
        </w:rPr>
        <w:t xml:space="preserve">Báo cáo Tetra Pak Index 2020 </w:t>
      </w:r>
      <w:r w:rsidR="004248C1" w:rsidRPr="0098219D">
        <w:rPr>
          <w:rFonts w:ascii="Times New Roman" w:hAnsi="Times New Roman"/>
          <w:color w:val="212121"/>
          <w:szCs w:val="28"/>
          <w:shd w:val="clear" w:color="auto" w:fill="FFFFFF"/>
        </w:rPr>
        <w:t>còn đề cập và</w:t>
      </w:r>
      <w:r w:rsidR="00227B32" w:rsidRPr="0098219D">
        <w:rPr>
          <w:rFonts w:ascii="Times New Roman" w:hAnsi="Times New Roman"/>
          <w:color w:val="212121"/>
          <w:szCs w:val="28"/>
          <w:shd w:val="clear" w:color="auto" w:fill="FFFFFF"/>
        </w:rPr>
        <w:t xml:space="preserve"> nhấn mạnh </w:t>
      </w:r>
      <w:r w:rsidR="004248C1" w:rsidRPr="0098219D">
        <w:rPr>
          <w:rFonts w:ascii="Times New Roman" w:hAnsi="Times New Roman"/>
          <w:color w:val="212121"/>
          <w:szCs w:val="28"/>
          <w:shd w:val="clear" w:color="auto" w:fill="FFFFFF"/>
        </w:rPr>
        <w:t xml:space="preserve">tới vấn đề </w:t>
      </w:r>
      <w:r w:rsidR="00227B32" w:rsidRPr="0098219D">
        <w:rPr>
          <w:rFonts w:ascii="Times New Roman" w:hAnsi="Times New Roman"/>
          <w:color w:val="212121"/>
          <w:szCs w:val="28"/>
          <w:shd w:val="clear" w:color="auto" w:fill="FFFFFF"/>
        </w:rPr>
        <w:t xml:space="preserve">lãng phí thực phẩm </w:t>
      </w:r>
      <w:r w:rsidR="004248C1" w:rsidRPr="0098219D">
        <w:rPr>
          <w:rFonts w:ascii="Times New Roman" w:hAnsi="Times New Roman"/>
          <w:color w:val="212121"/>
          <w:szCs w:val="28"/>
          <w:shd w:val="clear" w:color="auto" w:fill="FFFFFF"/>
        </w:rPr>
        <w:t>với</w:t>
      </w:r>
      <w:r w:rsidR="00227B32" w:rsidRPr="0098219D">
        <w:rPr>
          <w:rFonts w:ascii="Times New Roman" w:hAnsi="Times New Roman"/>
          <w:color w:val="212121"/>
          <w:szCs w:val="28"/>
          <w:shd w:val="clear" w:color="auto" w:fill="FFFFFF"/>
        </w:rPr>
        <w:t xml:space="preserve"> 3/4 số người tham gia khảo sát lo ngại. Dịch COVID-19 tác động đến chuỗi cung ứng, khiến người tiêu dùng coi lãng phí thực phẩm là một vấn đề cấp bách. Người tiêu dùng cho rằng giảm thiểu lãng phí thực phẩm vừa là hành động bảo vệ môi trường từ phía họ và cũng là một trong ba ưu tiên hàng đầu của các nhà sản xuất. Nhưng các nhãn thông tin dễ gây hiểu nhầm trên bao bì đang là rào cản, tạo ra cơ hội truyền thông hiệu quả hơn cho các nhãn hàng.</w:t>
      </w:r>
      <w:r w:rsidR="00AC59A9" w:rsidRPr="0098219D">
        <w:rPr>
          <w:rFonts w:ascii="Times New Roman" w:hAnsi="Times New Roman"/>
          <w:color w:val="212121"/>
          <w:szCs w:val="28"/>
          <w:shd w:val="clear" w:color="auto" w:fill="FFFFFF"/>
        </w:rPr>
        <w:t xml:space="preserve"> </w:t>
      </w:r>
    </w:p>
    <w:p w14:paraId="75DA36E0" w14:textId="2DCD91F2" w:rsidR="00121578" w:rsidRPr="0098219D" w:rsidRDefault="00121578" w:rsidP="00FF3FE8">
      <w:pPr>
        <w:spacing w:before="60" w:after="60"/>
        <w:jc w:val="both"/>
        <w:rPr>
          <w:rFonts w:ascii="Times New Roman" w:hAnsi="Times New Roman"/>
          <w:color w:val="212121"/>
          <w:szCs w:val="28"/>
          <w:shd w:val="clear" w:color="auto" w:fill="FFFFFF"/>
        </w:rPr>
      </w:pPr>
      <w:r w:rsidRPr="0098219D">
        <w:rPr>
          <w:rFonts w:ascii="Times New Roman" w:hAnsi="Times New Roman"/>
          <w:color w:val="212121"/>
          <w:szCs w:val="28"/>
          <w:shd w:val="clear" w:color="auto" w:fill="FFFFFF"/>
        </w:rPr>
        <w:tab/>
      </w:r>
      <w:r w:rsidR="009B0E23" w:rsidRPr="0098219D">
        <w:rPr>
          <w:rFonts w:ascii="Times New Roman" w:hAnsi="Times New Roman"/>
          <w:color w:val="212121"/>
          <w:szCs w:val="28"/>
          <w:shd w:val="clear" w:color="auto" w:fill="FFFFFF"/>
        </w:rPr>
        <w:t xml:space="preserve">Năm 2022, </w:t>
      </w:r>
      <w:r w:rsidRPr="0098219D">
        <w:rPr>
          <w:rFonts w:ascii="Times New Roman" w:hAnsi="Times New Roman"/>
          <w:color w:val="212121"/>
          <w:szCs w:val="28"/>
          <w:shd w:val="clear" w:color="auto" w:fill="FFFFFF"/>
        </w:rPr>
        <w:t>Tổ chức Y tế thế giới (WHO) đã công bố chiến lược toàn cầu của WHO đối với an toàn thực phẩm 2022-2030, được thông qua bởi các nước thành viên tại kỳ họp lần thứ 75 của Hội đồng Y tế thế giới - </w:t>
      </w:r>
      <w:hyperlink r:id="rId8" w:tgtFrame="_blank" w:history="1">
        <w:r w:rsidRPr="0098219D">
          <w:rPr>
            <w:rFonts w:ascii="Times New Roman" w:hAnsi="Times New Roman"/>
            <w:color w:val="212121"/>
            <w:szCs w:val="28"/>
            <w:shd w:val="clear" w:color="auto" w:fill="FFFFFF"/>
          </w:rPr>
          <w:t>Resolution WHA75(22)</w:t>
        </w:r>
      </w:hyperlink>
      <w:r w:rsidRPr="0098219D">
        <w:rPr>
          <w:rFonts w:ascii="Times New Roman" w:hAnsi="Times New Roman"/>
          <w:color w:val="212121"/>
          <w:szCs w:val="28"/>
          <w:shd w:val="clear" w:color="auto" w:fill="FFFFFF"/>
        </w:rPr>
        <w:t>. Công bố này đánh dấu một bước quan trọng trong công việc của WHO để tăng cường</w:t>
      </w:r>
      <w:r w:rsidRPr="0098219D">
        <w:rPr>
          <w:rFonts w:ascii="Times New Roman" w:hAnsi="Times New Roman"/>
          <w:szCs w:val="28"/>
          <w:shd w:val="clear" w:color="auto" w:fill="FFFFFF"/>
        </w:rPr>
        <w:t xml:space="preserve"> sức khỏe, giữ thế giới an toàn và tránh bị tổn thương</w:t>
      </w:r>
      <w:r w:rsidRPr="0098219D">
        <w:rPr>
          <w:rFonts w:ascii="Times New Roman" w:hAnsi="Times New Roman"/>
          <w:szCs w:val="28"/>
        </w:rPr>
        <w:t>. Chiến lược toàn cầu của WHO về an toàn thực phẩm là một bước hướng tới thế giới an toàn và lành mạnh hơn, và cũng tăng cường hợp tác đa ngành và các phương pháp sáng tạo trong tiếp cận y tế cộng đồng. Chiến lược an toàn thực phẩm toàn cầu đã xây dựng để hướng dẫn và hỗ trợ các quốc gia thành viên trong việc thiết lập ưu tiên, lập kế hoạch, thực hiện, giám sát và đánh giá thường xuyên các hành động nhằm giảm gánh nặng bệnh tật do thực phẩm thông qua tăng cường liên tục hệ thống an toàn thực phẩm và thức đẩy hợp tác toàn cầu.</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450"/>
        <w:gridCol w:w="2340"/>
        <w:gridCol w:w="450"/>
        <w:gridCol w:w="4140"/>
      </w:tblGrid>
      <w:tr w:rsidR="00DB6932" w:rsidRPr="00445C95" w14:paraId="2A4F9EAA"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2A7FE7CD" w14:textId="77777777" w:rsidR="00DB6932" w:rsidRPr="00445C95" w:rsidRDefault="00DB6932" w:rsidP="00FF3FE8">
            <w:pPr>
              <w:tabs>
                <w:tab w:val="left" w:pos="1240"/>
              </w:tabs>
              <w:spacing w:before="60" w:after="60"/>
              <w:ind w:right="250"/>
              <w:jc w:val="center"/>
              <w:rPr>
                <w:rFonts w:asciiTheme="majorHAnsi" w:hAnsiTheme="majorHAnsi" w:cstheme="majorHAnsi"/>
                <w:b/>
                <w:sz w:val="26"/>
                <w:szCs w:val="26"/>
              </w:rPr>
            </w:pPr>
            <w:r w:rsidRPr="00445C95">
              <w:rPr>
                <w:rFonts w:asciiTheme="majorHAnsi" w:hAnsiTheme="majorHAnsi" w:cstheme="majorHAnsi"/>
                <w:b/>
                <w:sz w:val="26"/>
                <w:szCs w:val="26"/>
              </w:rPr>
              <w:lastRenderedPageBreak/>
              <w:t>VẤN ĐỀ</w:t>
            </w:r>
          </w:p>
        </w:tc>
        <w:tc>
          <w:tcPr>
            <w:tcW w:w="450" w:type="dxa"/>
            <w:tcBorders>
              <w:left w:val="single" w:sz="4" w:space="0" w:color="auto"/>
              <w:right w:val="single" w:sz="4" w:space="0" w:color="auto"/>
            </w:tcBorders>
          </w:tcPr>
          <w:p w14:paraId="07EC5DC5" w14:textId="77777777" w:rsidR="00DB6932" w:rsidRPr="00445C95" w:rsidRDefault="00DB6932" w:rsidP="00FF3FE8">
            <w:pPr>
              <w:tabs>
                <w:tab w:val="left" w:pos="1240"/>
              </w:tabs>
              <w:spacing w:before="60" w:after="60"/>
              <w:jc w:val="center"/>
              <w:rPr>
                <w:rFonts w:asciiTheme="majorHAnsi" w:hAnsiTheme="majorHAnsi" w:cstheme="majorHAnsi"/>
                <w:b/>
                <w:sz w:val="26"/>
                <w:szCs w:val="26"/>
              </w:rPr>
            </w:pPr>
          </w:p>
        </w:tc>
        <w:tc>
          <w:tcPr>
            <w:tcW w:w="23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11D60E2F" w14:textId="77777777" w:rsidR="00DB6932" w:rsidRPr="00445C95" w:rsidRDefault="00DB6932" w:rsidP="00FF3FE8">
            <w:pPr>
              <w:tabs>
                <w:tab w:val="left" w:pos="1240"/>
              </w:tabs>
              <w:spacing w:before="60" w:after="60"/>
              <w:jc w:val="center"/>
              <w:rPr>
                <w:rFonts w:asciiTheme="majorHAnsi" w:hAnsiTheme="majorHAnsi" w:cstheme="majorHAnsi"/>
                <w:b/>
                <w:sz w:val="26"/>
                <w:szCs w:val="26"/>
              </w:rPr>
            </w:pPr>
            <w:r w:rsidRPr="00445C95">
              <w:rPr>
                <w:rFonts w:asciiTheme="majorHAnsi" w:hAnsiTheme="majorHAnsi" w:cstheme="majorHAnsi"/>
                <w:b/>
                <w:sz w:val="26"/>
                <w:szCs w:val="26"/>
              </w:rPr>
              <w:t>KẾT QUẢ</w:t>
            </w:r>
          </w:p>
        </w:tc>
        <w:tc>
          <w:tcPr>
            <w:tcW w:w="450" w:type="dxa"/>
            <w:tcBorders>
              <w:left w:val="single" w:sz="4" w:space="0" w:color="auto"/>
              <w:right w:val="single" w:sz="4" w:space="0" w:color="auto"/>
            </w:tcBorders>
          </w:tcPr>
          <w:p w14:paraId="5BEADCB7" w14:textId="77777777" w:rsidR="00DB6932" w:rsidRPr="00445C95" w:rsidRDefault="00DB6932" w:rsidP="00FF3FE8">
            <w:pPr>
              <w:tabs>
                <w:tab w:val="left" w:pos="1240"/>
              </w:tabs>
              <w:spacing w:before="60" w:after="60"/>
              <w:jc w:val="center"/>
              <w:rPr>
                <w:rFonts w:asciiTheme="majorHAnsi" w:hAnsiTheme="majorHAnsi" w:cstheme="majorHAnsi"/>
                <w:b/>
                <w:sz w:val="26"/>
                <w:szCs w:val="26"/>
              </w:rPr>
            </w:pPr>
          </w:p>
        </w:tc>
        <w:tc>
          <w:tcPr>
            <w:tcW w:w="41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14:paraId="5C2248CC" w14:textId="77777777" w:rsidR="00DB6932" w:rsidRPr="00445C95" w:rsidRDefault="00DB6932" w:rsidP="00FF3FE8">
            <w:pPr>
              <w:tabs>
                <w:tab w:val="left" w:pos="1240"/>
              </w:tabs>
              <w:spacing w:before="60" w:after="60"/>
              <w:jc w:val="center"/>
              <w:rPr>
                <w:rFonts w:asciiTheme="majorHAnsi" w:hAnsiTheme="majorHAnsi" w:cstheme="majorHAnsi"/>
                <w:b/>
                <w:sz w:val="26"/>
                <w:szCs w:val="26"/>
              </w:rPr>
            </w:pPr>
            <w:r w:rsidRPr="00445C95">
              <w:rPr>
                <w:rFonts w:asciiTheme="majorHAnsi" w:hAnsiTheme="majorHAnsi" w:cstheme="majorHAnsi"/>
                <w:b/>
                <w:sz w:val="26"/>
                <w:szCs w:val="26"/>
              </w:rPr>
              <w:t>Ý NGHĨA ĐỐI VỚI ATTP</w:t>
            </w:r>
          </w:p>
        </w:tc>
      </w:tr>
      <w:tr w:rsidR="00DB6932" w:rsidRPr="00445C95" w14:paraId="268FA0AB"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B86B075"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eastAsiaTheme="minorEastAsia" w:hAnsiTheme="majorHAnsi" w:cstheme="majorHAnsi"/>
                <w:sz w:val="26"/>
                <w:szCs w:val="26"/>
              </w:rPr>
              <w:t>Lợi ích và nhu cầu về an toàn thực phẩm</w:t>
            </w:r>
          </w:p>
          <w:p w14:paraId="092C4409"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p>
        </w:tc>
        <w:tc>
          <w:tcPr>
            <w:tcW w:w="450" w:type="dxa"/>
            <w:tcBorders>
              <w:left w:val="single" w:sz="4" w:space="0" w:color="auto"/>
              <w:right w:val="single" w:sz="4" w:space="0" w:color="auto"/>
            </w:tcBorders>
          </w:tcPr>
          <w:p w14:paraId="023AC459"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41344" behindDoc="0" locked="0" layoutInCell="1" allowOverlap="1" wp14:anchorId="40173400" wp14:editId="5532C555">
                      <wp:simplePos x="0" y="0"/>
                      <wp:positionH relativeFrom="column">
                        <wp:posOffset>-24130</wp:posOffset>
                      </wp:positionH>
                      <wp:positionV relativeFrom="paragraph">
                        <wp:posOffset>266700</wp:posOffset>
                      </wp:positionV>
                      <wp:extent cx="177800" cy="228600"/>
                      <wp:effectExtent l="0" t="19050" r="31750" b="38100"/>
                      <wp:wrapNone/>
                      <wp:docPr id="9" name="Right Arrow 9"/>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B6C2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1.9pt;margin-top:21pt;width:14pt;height:18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38B2ADA"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eastAsiaTheme="minorEastAsia" w:hAnsiTheme="majorHAnsi" w:cstheme="majorHAnsi"/>
                <w:sz w:val="26"/>
                <w:szCs w:val="26"/>
                <w:lang w:val="vi-VN"/>
              </w:rPr>
              <w:t xml:space="preserve">Tăng cường </w:t>
            </w:r>
            <w:r w:rsidRPr="00445C95">
              <w:rPr>
                <w:rFonts w:asciiTheme="majorHAnsi" w:eastAsiaTheme="minorEastAsia" w:hAnsiTheme="majorHAnsi" w:cstheme="majorHAnsi"/>
                <w:sz w:val="26"/>
                <w:szCs w:val="26"/>
              </w:rPr>
              <w:t xml:space="preserve">mức độ quan tâm </w:t>
            </w:r>
            <w:r w:rsidRPr="00445C95">
              <w:rPr>
                <w:rFonts w:asciiTheme="majorHAnsi" w:eastAsiaTheme="minorEastAsia" w:hAnsiTheme="majorHAnsi" w:cstheme="majorHAnsi"/>
                <w:sz w:val="26"/>
                <w:szCs w:val="26"/>
                <w:lang w:val="vi-VN"/>
              </w:rPr>
              <w:t>và nguồn lực</w:t>
            </w:r>
          </w:p>
          <w:p w14:paraId="2CF7C098" w14:textId="77777777" w:rsidR="00DB6932" w:rsidRPr="00445C95" w:rsidRDefault="00DB6932" w:rsidP="00FF3FE8">
            <w:pPr>
              <w:tabs>
                <w:tab w:val="left" w:pos="1240"/>
              </w:tabs>
              <w:spacing w:before="60" w:after="60"/>
              <w:rPr>
                <w:rFonts w:asciiTheme="majorHAnsi" w:hAnsiTheme="majorHAnsi" w:cstheme="majorHAnsi"/>
                <w:sz w:val="26"/>
                <w:szCs w:val="26"/>
              </w:rPr>
            </w:pPr>
          </w:p>
        </w:tc>
        <w:tc>
          <w:tcPr>
            <w:tcW w:w="450" w:type="dxa"/>
            <w:tcBorders>
              <w:left w:val="single" w:sz="4" w:space="0" w:color="auto"/>
              <w:right w:val="single" w:sz="4" w:space="0" w:color="auto"/>
            </w:tcBorders>
          </w:tcPr>
          <w:p w14:paraId="37A45811"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43392" behindDoc="0" locked="0" layoutInCell="1" allowOverlap="1" wp14:anchorId="17C925D9" wp14:editId="1ABDB2C0">
                      <wp:simplePos x="0" y="0"/>
                      <wp:positionH relativeFrom="column">
                        <wp:posOffset>-17780</wp:posOffset>
                      </wp:positionH>
                      <wp:positionV relativeFrom="paragraph">
                        <wp:posOffset>257810</wp:posOffset>
                      </wp:positionV>
                      <wp:extent cx="177800" cy="228600"/>
                      <wp:effectExtent l="0" t="19050" r="31750" b="38100"/>
                      <wp:wrapNone/>
                      <wp:docPr id="10" name="Right Arrow 10"/>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D380B" id="Right Arrow 10" o:spid="_x0000_s1026" type="#_x0000_t13" style="position:absolute;margin-left:-1.4pt;margin-top:20.3pt;width:14pt;height:18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D35DA4" w14:textId="77777777" w:rsidR="00DB6932" w:rsidRPr="00445C95" w:rsidRDefault="00DB6932" w:rsidP="00FF3FE8">
            <w:pPr>
              <w:pStyle w:val="ListParagraph"/>
              <w:numPr>
                <w:ilvl w:val="0"/>
                <w:numId w:val="47"/>
              </w:numPr>
              <w:tabs>
                <w:tab w:val="left" w:pos="1240"/>
              </w:tabs>
              <w:spacing w:before="60" w:after="60" w:line="240" w:lineRule="auto"/>
              <w:ind w:left="340"/>
              <w:jc w:val="both"/>
              <w:rPr>
                <w:rFonts w:asciiTheme="majorHAnsi" w:hAnsiTheme="majorHAnsi" w:cstheme="majorHAnsi"/>
                <w:spacing w:val="-4"/>
                <w:sz w:val="26"/>
                <w:szCs w:val="26"/>
              </w:rPr>
            </w:pPr>
            <w:r w:rsidRPr="00445C95">
              <w:rPr>
                <w:rFonts w:asciiTheme="majorHAnsi" w:hAnsiTheme="majorHAnsi" w:cstheme="majorHAnsi"/>
                <w:spacing w:val="-4"/>
                <w:sz w:val="26"/>
                <w:szCs w:val="26"/>
                <w:lang w:val="vi-VN"/>
              </w:rPr>
              <w:t>Cải thiện bảo vệ người tiêu dùng</w:t>
            </w:r>
          </w:p>
          <w:p w14:paraId="65BC31C5" w14:textId="77777777" w:rsidR="00DB6932" w:rsidRPr="00445C95" w:rsidRDefault="00DB6932" w:rsidP="00FF3FE8">
            <w:pPr>
              <w:pStyle w:val="ListParagraph"/>
              <w:numPr>
                <w:ilvl w:val="0"/>
                <w:numId w:val="47"/>
              </w:numPr>
              <w:tabs>
                <w:tab w:val="left" w:pos="1240"/>
              </w:tabs>
              <w:spacing w:before="60" w:after="60" w:line="240" w:lineRule="auto"/>
              <w:ind w:left="340"/>
              <w:jc w:val="both"/>
              <w:rPr>
                <w:rFonts w:asciiTheme="majorHAnsi" w:hAnsiTheme="majorHAnsi" w:cstheme="majorHAnsi"/>
                <w:spacing w:val="-4"/>
                <w:sz w:val="26"/>
                <w:szCs w:val="26"/>
              </w:rPr>
            </w:pPr>
            <w:r w:rsidRPr="00445C95">
              <w:rPr>
                <w:rFonts w:asciiTheme="majorHAnsi" w:hAnsiTheme="majorHAnsi" w:cstheme="majorHAnsi"/>
                <w:spacing w:val="-4"/>
                <w:sz w:val="26"/>
                <w:szCs w:val="26"/>
                <w:lang w:val="vi-VN"/>
              </w:rPr>
              <w:t xml:space="preserve">Giảm rủi ro từ </w:t>
            </w:r>
            <w:r w:rsidRPr="00445C95">
              <w:rPr>
                <w:rFonts w:asciiTheme="majorHAnsi" w:hAnsiTheme="majorHAnsi" w:cstheme="majorHAnsi"/>
                <w:spacing w:val="-4"/>
                <w:sz w:val="26"/>
                <w:szCs w:val="26"/>
              </w:rPr>
              <w:t>TP</w:t>
            </w:r>
            <w:r w:rsidRPr="00445C95">
              <w:rPr>
                <w:rFonts w:asciiTheme="majorHAnsi" w:hAnsiTheme="majorHAnsi" w:cstheme="majorHAnsi"/>
                <w:spacing w:val="-4"/>
                <w:sz w:val="26"/>
                <w:szCs w:val="26"/>
                <w:lang w:val="vi-VN"/>
              </w:rPr>
              <w:t xml:space="preserve"> không an toàn</w:t>
            </w:r>
          </w:p>
          <w:p w14:paraId="7FCE408F" w14:textId="77777777" w:rsidR="00DB6932" w:rsidRPr="00445C95" w:rsidRDefault="00DB6932" w:rsidP="00FF3FE8">
            <w:pPr>
              <w:pStyle w:val="ListParagraph"/>
              <w:numPr>
                <w:ilvl w:val="0"/>
                <w:numId w:val="47"/>
              </w:numPr>
              <w:tabs>
                <w:tab w:val="left" w:pos="1240"/>
              </w:tabs>
              <w:spacing w:before="60" w:after="60" w:line="240" w:lineRule="auto"/>
              <w:ind w:left="340"/>
              <w:jc w:val="both"/>
              <w:rPr>
                <w:rFonts w:asciiTheme="majorHAnsi" w:hAnsiTheme="majorHAnsi" w:cstheme="majorHAnsi"/>
                <w:spacing w:val="-4"/>
                <w:sz w:val="26"/>
                <w:szCs w:val="26"/>
              </w:rPr>
            </w:pPr>
            <w:r w:rsidRPr="00445C95">
              <w:rPr>
                <w:rFonts w:asciiTheme="majorHAnsi" w:hAnsiTheme="majorHAnsi" w:cstheme="majorHAnsi"/>
                <w:spacing w:val="-4"/>
                <w:sz w:val="26"/>
                <w:szCs w:val="26"/>
                <w:lang w:val="vi-VN"/>
              </w:rPr>
              <w:t xml:space="preserve">Tin tưởng và tự tin hơn vào hệ thống kiểm soát </w:t>
            </w:r>
            <w:r w:rsidRPr="00445C95">
              <w:rPr>
                <w:rFonts w:asciiTheme="majorHAnsi" w:hAnsiTheme="majorHAnsi" w:cstheme="majorHAnsi"/>
                <w:spacing w:val="-4"/>
                <w:sz w:val="26"/>
                <w:szCs w:val="26"/>
              </w:rPr>
              <w:t xml:space="preserve">TP </w:t>
            </w:r>
            <w:r w:rsidRPr="00445C95">
              <w:rPr>
                <w:rFonts w:asciiTheme="majorHAnsi" w:hAnsiTheme="majorHAnsi" w:cstheme="majorHAnsi"/>
                <w:spacing w:val="-4"/>
                <w:sz w:val="26"/>
                <w:szCs w:val="26"/>
                <w:lang w:val="vi-VN"/>
              </w:rPr>
              <w:t>quốc gia</w:t>
            </w:r>
          </w:p>
        </w:tc>
      </w:tr>
      <w:tr w:rsidR="00DB6932" w:rsidRPr="00445C95" w14:paraId="00058191"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F137731"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eastAsiaTheme="minorEastAsia" w:hAnsiTheme="majorHAnsi" w:cstheme="majorHAnsi"/>
                <w:sz w:val="26"/>
                <w:szCs w:val="26"/>
              </w:rPr>
              <w:t>Các mối đe dọa ATTP toàn cầu</w:t>
            </w:r>
          </w:p>
        </w:tc>
        <w:tc>
          <w:tcPr>
            <w:tcW w:w="450" w:type="dxa"/>
            <w:tcBorders>
              <w:left w:val="single" w:sz="4" w:space="0" w:color="auto"/>
              <w:right w:val="single" w:sz="4" w:space="0" w:color="auto"/>
            </w:tcBorders>
          </w:tcPr>
          <w:p w14:paraId="58D0800C"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45440" behindDoc="0" locked="0" layoutInCell="1" allowOverlap="1" wp14:anchorId="7A7F3D13" wp14:editId="7E56ED1F">
                      <wp:simplePos x="0" y="0"/>
                      <wp:positionH relativeFrom="column">
                        <wp:posOffset>3175</wp:posOffset>
                      </wp:positionH>
                      <wp:positionV relativeFrom="paragraph">
                        <wp:posOffset>154305</wp:posOffset>
                      </wp:positionV>
                      <wp:extent cx="177800" cy="228600"/>
                      <wp:effectExtent l="0" t="19050" r="31750" b="38100"/>
                      <wp:wrapNone/>
                      <wp:docPr id="12" name="Right Arrow 12"/>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693EC7" id="Right Arrow 12" o:spid="_x0000_s1026" type="#_x0000_t13" style="position:absolute;margin-left:.25pt;margin-top:12.15pt;width:14pt;height:18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CD1FE7"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eastAsiaTheme="minorEastAsia" w:hAnsiTheme="majorHAnsi" w:cstheme="majorHAnsi"/>
                <w:sz w:val="26"/>
                <w:szCs w:val="26"/>
                <w:lang w:val="vi-VN"/>
              </w:rPr>
              <w:t xml:space="preserve">Các trường hợp khẩn cấp về </w:t>
            </w:r>
            <w:r w:rsidRPr="00445C95">
              <w:rPr>
                <w:rFonts w:asciiTheme="majorHAnsi" w:eastAsiaTheme="minorEastAsia" w:hAnsiTheme="majorHAnsi" w:cstheme="majorHAnsi"/>
                <w:sz w:val="26"/>
                <w:szCs w:val="26"/>
              </w:rPr>
              <w:t xml:space="preserve">ATTP </w:t>
            </w:r>
            <w:r w:rsidRPr="00445C95">
              <w:rPr>
                <w:rFonts w:asciiTheme="majorHAnsi" w:eastAsiaTheme="minorEastAsia" w:hAnsiTheme="majorHAnsi" w:cstheme="majorHAnsi"/>
                <w:sz w:val="26"/>
                <w:szCs w:val="26"/>
                <w:lang w:val="vi-VN"/>
              </w:rPr>
              <w:t>đa quốc gia</w:t>
            </w:r>
          </w:p>
        </w:tc>
        <w:tc>
          <w:tcPr>
            <w:tcW w:w="450" w:type="dxa"/>
            <w:tcBorders>
              <w:left w:val="single" w:sz="4" w:space="0" w:color="auto"/>
              <w:right w:val="single" w:sz="4" w:space="0" w:color="auto"/>
            </w:tcBorders>
          </w:tcPr>
          <w:p w14:paraId="454DCF10"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47488" behindDoc="0" locked="0" layoutInCell="1" allowOverlap="1" wp14:anchorId="67D3BBC4" wp14:editId="40D731A2">
                      <wp:simplePos x="0" y="0"/>
                      <wp:positionH relativeFrom="column">
                        <wp:posOffset>-3175</wp:posOffset>
                      </wp:positionH>
                      <wp:positionV relativeFrom="paragraph">
                        <wp:posOffset>154305</wp:posOffset>
                      </wp:positionV>
                      <wp:extent cx="177800" cy="228600"/>
                      <wp:effectExtent l="0" t="19050" r="31750" b="38100"/>
                      <wp:wrapNone/>
                      <wp:docPr id="13" name="Right Arrow 13"/>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FF07DD" id="Right Arrow 13" o:spid="_x0000_s1026" type="#_x0000_t13" style="position:absolute;margin-left:-.25pt;margin-top:12.15pt;width:14pt;height:18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0D731A"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Cải thiện luật an toàn thực phẩm và các biện pháp kiểm soát</w:t>
            </w:r>
          </w:p>
        </w:tc>
      </w:tr>
      <w:tr w:rsidR="00DB6932" w:rsidRPr="00445C95" w14:paraId="433B8013"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485856" w14:textId="77777777" w:rsidR="00DB6932" w:rsidRPr="00445C95" w:rsidRDefault="00DB6932" w:rsidP="00FF3FE8">
            <w:pPr>
              <w:numPr>
                <w:ilvl w:val="0"/>
                <w:numId w:val="46"/>
              </w:numPr>
              <w:tabs>
                <w:tab w:val="left" w:pos="1240"/>
              </w:tabs>
              <w:spacing w:before="60" w:after="60"/>
              <w:ind w:left="0" w:right="250"/>
              <w:jc w:val="both"/>
              <w:rPr>
                <w:rFonts w:asciiTheme="majorHAnsi" w:hAnsiTheme="majorHAnsi" w:cstheme="majorHAnsi"/>
                <w:sz w:val="26"/>
                <w:szCs w:val="26"/>
              </w:rPr>
            </w:pPr>
            <w:r w:rsidRPr="00445C95">
              <w:rPr>
                <w:rFonts w:asciiTheme="majorHAnsi" w:eastAsiaTheme="minorEastAsia" w:hAnsiTheme="majorHAnsi" w:cstheme="majorHAnsi"/>
                <w:sz w:val="26"/>
                <w:szCs w:val="26"/>
              </w:rPr>
              <w:t>Thay đổi toàn cầu và tác động đối với chuỗi cung ứng TP</w:t>
            </w:r>
          </w:p>
        </w:tc>
        <w:tc>
          <w:tcPr>
            <w:tcW w:w="450" w:type="dxa"/>
            <w:tcBorders>
              <w:left w:val="single" w:sz="4" w:space="0" w:color="auto"/>
              <w:right w:val="single" w:sz="4" w:space="0" w:color="auto"/>
            </w:tcBorders>
          </w:tcPr>
          <w:p w14:paraId="6871D214"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49536" behindDoc="0" locked="0" layoutInCell="1" allowOverlap="1" wp14:anchorId="1A97EF1E" wp14:editId="51BD0E84">
                      <wp:simplePos x="0" y="0"/>
                      <wp:positionH relativeFrom="column">
                        <wp:posOffset>9525</wp:posOffset>
                      </wp:positionH>
                      <wp:positionV relativeFrom="paragraph">
                        <wp:posOffset>320675</wp:posOffset>
                      </wp:positionV>
                      <wp:extent cx="177800" cy="228600"/>
                      <wp:effectExtent l="0" t="19050" r="31750" b="38100"/>
                      <wp:wrapNone/>
                      <wp:docPr id="14" name="Right Arrow 14"/>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21C4BA" id="Right Arrow 14" o:spid="_x0000_s1026" type="#_x0000_t13" style="position:absolute;margin-left:.75pt;margin-top:25.25pt;width:14pt;height:18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953430"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eastAsiaTheme="minorEastAsia" w:hAnsiTheme="majorHAnsi" w:cstheme="majorHAnsi"/>
                <w:sz w:val="26"/>
                <w:szCs w:val="26"/>
              </w:rPr>
              <w:t>Chuỗi cung ứng toàn cầu mở rộng và phức tạp</w:t>
            </w:r>
          </w:p>
          <w:p w14:paraId="03FFF700" w14:textId="77777777" w:rsidR="00DB6932" w:rsidRPr="00445C95" w:rsidRDefault="00DB6932" w:rsidP="00FF3FE8">
            <w:pPr>
              <w:tabs>
                <w:tab w:val="left" w:pos="1240"/>
              </w:tabs>
              <w:spacing w:before="60" w:after="60"/>
              <w:rPr>
                <w:rFonts w:asciiTheme="majorHAnsi" w:hAnsiTheme="majorHAnsi" w:cstheme="majorHAnsi"/>
                <w:sz w:val="26"/>
                <w:szCs w:val="26"/>
              </w:rPr>
            </w:pPr>
          </w:p>
        </w:tc>
        <w:tc>
          <w:tcPr>
            <w:tcW w:w="450" w:type="dxa"/>
            <w:tcBorders>
              <w:left w:val="single" w:sz="4" w:space="0" w:color="auto"/>
              <w:right w:val="single" w:sz="4" w:space="0" w:color="auto"/>
            </w:tcBorders>
          </w:tcPr>
          <w:p w14:paraId="0DB35B4C"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51584" behindDoc="0" locked="0" layoutInCell="1" allowOverlap="1" wp14:anchorId="5CE2B5C5" wp14:editId="00641BEA">
                      <wp:simplePos x="0" y="0"/>
                      <wp:positionH relativeFrom="column">
                        <wp:posOffset>-15875</wp:posOffset>
                      </wp:positionH>
                      <wp:positionV relativeFrom="paragraph">
                        <wp:posOffset>282575</wp:posOffset>
                      </wp:positionV>
                      <wp:extent cx="177800" cy="228600"/>
                      <wp:effectExtent l="0" t="19050" r="31750" b="38100"/>
                      <wp:wrapNone/>
                      <wp:docPr id="15" name="Right Arrow 15"/>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F599E" id="Right Arrow 15" o:spid="_x0000_s1026" type="#_x0000_t13" style="position:absolute;margin-left:-1.25pt;margin-top:22.25pt;width:14pt;height:18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C2311A"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Rủi ro cao hơn về tình trạng cố ý làm ô nhiễm và làm giả thực phẩm</w:t>
            </w:r>
          </w:p>
          <w:p w14:paraId="18E278A8"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Nhiều thách thức hơn đối với khả năng truy xuất nguồn gốc và thu hồi</w:t>
            </w:r>
          </w:p>
        </w:tc>
      </w:tr>
      <w:tr w:rsidR="00DB6932" w:rsidRPr="00445C95" w14:paraId="6B7CB781"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AD37D6"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Những thách thức về môi trường</w:t>
            </w:r>
          </w:p>
        </w:tc>
        <w:tc>
          <w:tcPr>
            <w:tcW w:w="450" w:type="dxa"/>
            <w:tcBorders>
              <w:left w:val="single" w:sz="4" w:space="0" w:color="auto"/>
              <w:right w:val="single" w:sz="4" w:space="0" w:color="auto"/>
            </w:tcBorders>
          </w:tcPr>
          <w:p w14:paraId="7C43EBE6"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53632" behindDoc="0" locked="0" layoutInCell="1" allowOverlap="1" wp14:anchorId="1B8F8F37" wp14:editId="6D75F517">
                      <wp:simplePos x="0" y="0"/>
                      <wp:positionH relativeFrom="column">
                        <wp:posOffset>3175</wp:posOffset>
                      </wp:positionH>
                      <wp:positionV relativeFrom="paragraph">
                        <wp:posOffset>334010</wp:posOffset>
                      </wp:positionV>
                      <wp:extent cx="177800" cy="228600"/>
                      <wp:effectExtent l="0" t="19050" r="31750" b="38100"/>
                      <wp:wrapNone/>
                      <wp:docPr id="16" name="Right Arrow 16"/>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33434" id="Right Arrow 16" o:spid="_x0000_s1026" type="#_x0000_t13" style="position:absolute;margin-left:.25pt;margin-top:26.3pt;width:14pt;height:18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BDCA9E"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sz w:val="26"/>
                <w:szCs w:val="26"/>
              </w:rPr>
              <w:t>Biến đổi khí hậu đang diễn ra nhanh hơn, chất thải nông nghiệp tăng lên và ô nhiễm môi trường</w:t>
            </w:r>
          </w:p>
        </w:tc>
        <w:tc>
          <w:tcPr>
            <w:tcW w:w="450" w:type="dxa"/>
            <w:tcBorders>
              <w:left w:val="single" w:sz="4" w:space="0" w:color="auto"/>
              <w:right w:val="single" w:sz="4" w:space="0" w:color="auto"/>
            </w:tcBorders>
          </w:tcPr>
          <w:p w14:paraId="1012F72D"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55680" behindDoc="0" locked="0" layoutInCell="1" allowOverlap="1" wp14:anchorId="61485FDA" wp14:editId="309208A3">
                      <wp:simplePos x="0" y="0"/>
                      <wp:positionH relativeFrom="column">
                        <wp:posOffset>-3175</wp:posOffset>
                      </wp:positionH>
                      <wp:positionV relativeFrom="paragraph">
                        <wp:posOffset>346710</wp:posOffset>
                      </wp:positionV>
                      <wp:extent cx="177800" cy="228600"/>
                      <wp:effectExtent l="0" t="19050" r="31750" b="38100"/>
                      <wp:wrapNone/>
                      <wp:docPr id="17" name="Right Arrow 17"/>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BB82DF" id="Right Arrow 17" o:spid="_x0000_s1026" type="#_x0000_t13" style="position:absolute;margin-left:-.25pt;margin-top:27.3pt;width:14pt;height:1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A142C7"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Khả năng lây truyền một số mầm bệnh từ thực phẩm và mức độ của một số chất gây ô nhiễm hóa học tăng lên</w:t>
            </w:r>
          </w:p>
          <w:p w14:paraId="3F8BA66F"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Rủi ro ô nhiễm môi trường vào chuỗi thực phẩm cao hơn</w:t>
            </w:r>
          </w:p>
        </w:tc>
      </w:tr>
      <w:tr w:rsidR="00DB6932" w:rsidRPr="00445C95" w14:paraId="6D13677B"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98BF22"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Xã hội: thay đổi</w:t>
            </w:r>
          </w:p>
          <w:p w14:paraId="40E94B27"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kỳ vọng và hành vi</w:t>
            </w:r>
          </w:p>
          <w:p w14:paraId="50F4DBCD"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xung quanh thực phẩm</w:t>
            </w:r>
          </w:p>
        </w:tc>
        <w:tc>
          <w:tcPr>
            <w:tcW w:w="450" w:type="dxa"/>
            <w:tcBorders>
              <w:left w:val="single" w:sz="4" w:space="0" w:color="auto"/>
              <w:right w:val="single" w:sz="4" w:space="0" w:color="auto"/>
            </w:tcBorders>
          </w:tcPr>
          <w:p w14:paraId="5CA12FFF"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57728" behindDoc="0" locked="0" layoutInCell="1" allowOverlap="1" wp14:anchorId="6D6211E8" wp14:editId="6655D010">
                      <wp:simplePos x="0" y="0"/>
                      <wp:positionH relativeFrom="column">
                        <wp:posOffset>3175</wp:posOffset>
                      </wp:positionH>
                      <wp:positionV relativeFrom="paragraph">
                        <wp:posOffset>471170</wp:posOffset>
                      </wp:positionV>
                      <wp:extent cx="177800" cy="228600"/>
                      <wp:effectExtent l="0" t="19050" r="31750" b="38100"/>
                      <wp:wrapNone/>
                      <wp:docPr id="18" name="Right Arrow 18"/>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698686" id="Right Arrow 18" o:spid="_x0000_s1026" type="#_x0000_t13" style="position:absolute;margin-left:.25pt;margin-top:37.1pt;width:14pt;height:1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BB3263" w14:textId="77777777" w:rsidR="00DB6932" w:rsidRPr="00445C95" w:rsidRDefault="00DB6932" w:rsidP="00FF3FE8">
            <w:pPr>
              <w:tabs>
                <w:tab w:val="left" w:pos="1240"/>
              </w:tabs>
              <w:spacing w:before="60" w:after="60"/>
              <w:jc w:val="both"/>
              <w:rPr>
                <w:rFonts w:asciiTheme="majorHAnsi" w:hAnsiTheme="majorHAnsi" w:cstheme="majorHAnsi"/>
                <w:sz w:val="26"/>
                <w:szCs w:val="26"/>
              </w:rPr>
            </w:pPr>
            <w:r w:rsidRPr="00445C95">
              <w:rPr>
                <w:rFonts w:asciiTheme="majorHAnsi" w:hAnsiTheme="majorHAnsi" w:cstheme="majorHAnsi"/>
                <w:sz w:val="26"/>
                <w:szCs w:val="26"/>
              </w:rPr>
              <w:t>Những thay đổi trong mô hình mua sắm của người tiêu dùng, hoạt động kinh doanh mới mô hình,</w:t>
            </w:r>
          </w:p>
          <w:p w14:paraId="5E88D741" w14:textId="77777777" w:rsidR="00DB6932" w:rsidRPr="00445C95" w:rsidRDefault="00DB6932" w:rsidP="00FF3FE8">
            <w:pPr>
              <w:tabs>
                <w:tab w:val="left" w:pos="1240"/>
              </w:tabs>
              <w:spacing w:before="60" w:after="60"/>
              <w:jc w:val="both"/>
              <w:rPr>
                <w:rFonts w:asciiTheme="majorHAnsi" w:hAnsiTheme="majorHAnsi" w:cstheme="majorHAnsi"/>
                <w:sz w:val="26"/>
                <w:szCs w:val="26"/>
              </w:rPr>
            </w:pPr>
            <w:r w:rsidRPr="00445C95">
              <w:rPr>
                <w:rFonts w:asciiTheme="majorHAnsi" w:hAnsiTheme="majorHAnsi" w:cstheme="majorHAnsi"/>
                <w:sz w:val="26"/>
                <w:szCs w:val="26"/>
              </w:rPr>
              <w:t>và nền tảng truyền thông</w:t>
            </w:r>
          </w:p>
        </w:tc>
        <w:tc>
          <w:tcPr>
            <w:tcW w:w="450" w:type="dxa"/>
            <w:tcBorders>
              <w:left w:val="single" w:sz="4" w:space="0" w:color="auto"/>
              <w:right w:val="single" w:sz="4" w:space="0" w:color="auto"/>
            </w:tcBorders>
          </w:tcPr>
          <w:p w14:paraId="42B6C9E8"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59776" behindDoc="0" locked="0" layoutInCell="1" allowOverlap="1" wp14:anchorId="051BED7A" wp14:editId="1B7217DF">
                      <wp:simplePos x="0" y="0"/>
                      <wp:positionH relativeFrom="column">
                        <wp:posOffset>-3175</wp:posOffset>
                      </wp:positionH>
                      <wp:positionV relativeFrom="paragraph">
                        <wp:posOffset>464820</wp:posOffset>
                      </wp:positionV>
                      <wp:extent cx="177800" cy="228600"/>
                      <wp:effectExtent l="0" t="19050" r="31750" b="38100"/>
                      <wp:wrapNone/>
                      <wp:docPr id="19" name="Right Arrow 19"/>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A3ECD" id="Right Arrow 19" o:spid="_x0000_s1026" type="#_x0000_t13" style="position:absolute;margin-left:-.25pt;margin-top:36.6pt;width:14pt;height:18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6C9555"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Thách thức kiểm soát thực phẩm gia tăng liên quan đến các xu hướng thương mại mới</w:t>
            </w:r>
          </w:p>
          <w:p w14:paraId="55A9C5BB"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Thách thức mới đối với truyền thông rủi ro để giải quyết thông tin sai lệch trên các nền tảng truyền thông xã hội</w:t>
            </w:r>
          </w:p>
        </w:tc>
      </w:tr>
      <w:tr w:rsidR="00DB6932" w:rsidRPr="00445C95" w14:paraId="53ADAC87"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75BDA4"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Sự trỗi dậy của các công nghệ mới và chuyển đổi kỹ thuật số</w:t>
            </w:r>
          </w:p>
        </w:tc>
        <w:tc>
          <w:tcPr>
            <w:tcW w:w="450" w:type="dxa"/>
            <w:tcBorders>
              <w:left w:val="single" w:sz="4" w:space="0" w:color="auto"/>
              <w:right w:val="single" w:sz="4" w:space="0" w:color="auto"/>
            </w:tcBorders>
          </w:tcPr>
          <w:p w14:paraId="6BF8FC0A"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61824" behindDoc="0" locked="0" layoutInCell="1" allowOverlap="1" wp14:anchorId="030A827C" wp14:editId="453C7290">
                      <wp:simplePos x="0" y="0"/>
                      <wp:positionH relativeFrom="column">
                        <wp:posOffset>9525</wp:posOffset>
                      </wp:positionH>
                      <wp:positionV relativeFrom="paragraph">
                        <wp:posOffset>370840</wp:posOffset>
                      </wp:positionV>
                      <wp:extent cx="177800" cy="228600"/>
                      <wp:effectExtent l="0" t="19050" r="31750" b="38100"/>
                      <wp:wrapNone/>
                      <wp:docPr id="20" name="Right Arrow 20"/>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CB74B8" id="Right Arrow 20" o:spid="_x0000_s1026" type="#_x0000_t13" style="position:absolute;margin-left:.75pt;margin-top:29.2pt;width:14pt;height:1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EA0611"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sz w:val="26"/>
                <w:szCs w:val="26"/>
              </w:rPr>
              <w:t>Thành phần thực phẩm mới, phương pháp sản xuất và</w:t>
            </w:r>
          </w:p>
          <w:p w14:paraId="31F78C86"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sz w:val="26"/>
                <w:szCs w:val="26"/>
              </w:rPr>
              <w:t>phân tích</w:t>
            </w:r>
          </w:p>
        </w:tc>
        <w:tc>
          <w:tcPr>
            <w:tcW w:w="450" w:type="dxa"/>
            <w:tcBorders>
              <w:left w:val="single" w:sz="4" w:space="0" w:color="auto"/>
              <w:right w:val="single" w:sz="4" w:space="0" w:color="auto"/>
            </w:tcBorders>
          </w:tcPr>
          <w:p w14:paraId="00D6BC10"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63872" behindDoc="0" locked="0" layoutInCell="1" allowOverlap="1" wp14:anchorId="3B03DBE7" wp14:editId="1E17F261">
                      <wp:simplePos x="0" y="0"/>
                      <wp:positionH relativeFrom="column">
                        <wp:posOffset>-9525</wp:posOffset>
                      </wp:positionH>
                      <wp:positionV relativeFrom="paragraph">
                        <wp:posOffset>281940</wp:posOffset>
                      </wp:positionV>
                      <wp:extent cx="177800" cy="228600"/>
                      <wp:effectExtent l="0" t="19050" r="31750" b="38100"/>
                      <wp:wrapNone/>
                      <wp:docPr id="21" name="Right Arrow 21"/>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49594" id="Right Arrow 21" o:spid="_x0000_s1026" type="#_x0000_t13" style="position:absolute;margin-left:-.75pt;margin-top:22.2pt;width:14pt;height:1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F95AF3"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Nhu cầu đánh giá rủi ro đối với thực phẩm mới và</w:t>
            </w:r>
            <w:r w:rsidRPr="00445C95">
              <w:rPr>
                <w:rFonts w:asciiTheme="majorHAnsi" w:hAnsiTheme="majorHAnsi" w:cstheme="majorHAnsi"/>
                <w:spacing w:val="-4"/>
                <w:sz w:val="26"/>
                <w:szCs w:val="26"/>
              </w:rPr>
              <w:t xml:space="preserve"> </w:t>
            </w:r>
            <w:r w:rsidRPr="00445C95">
              <w:rPr>
                <w:rFonts w:asciiTheme="majorHAnsi" w:hAnsiTheme="majorHAnsi" w:cstheme="majorHAnsi"/>
                <w:spacing w:val="-4"/>
                <w:sz w:val="26"/>
                <w:szCs w:val="26"/>
                <w:lang w:val="vi-VN"/>
              </w:rPr>
              <w:t>ứng dụng các công nghệ mới vào sản xuất thực phẩm</w:t>
            </w:r>
          </w:p>
          <w:p w14:paraId="2122EB68"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4"/>
                <w:sz w:val="26"/>
                <w:szCs w:val="26"/>
                <w:lang w:val="vi-VN"/>
              </w:rPr>
            </w:pPr>
            <w:r w:rsidRPr="00445C95">
              <w:rPr>
                <w:rFonts w:asciiTheme="majorHAnsi" w:hAnsiTheme="majorHAnsi" w:cstheme="majorHAnsi"/>
                <w:spacing w:val="-4"/>
                <w:sz w:val="26"/>
                <w:szCs w:val="26"/>
                <w:lang w:val="vi-VN"/>
              </w:rPr>
              <w:t>Các giải pháp mới để phòng ngừa và kiểm soát rủi ro an toàn thực phẩm</w:t>
            </w:r>
          </w:p>
        </w:tc>
      </w:tr>
      <w:tr w:rsidR="00DB6932" w:rsidRPr="00445C95" w14:paraId="7DDA7068" w14:textId="77777777" w:rsidTr="00B23DF2">
        <w:tc>
          <w:tcPr>
            <w:tcW w:w="206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C09647" w14:textId="77777777" w:rsidR="00DB6932" w:rsidRPr="00445C95" w:rsidRDefault="00DB6932" w:rsidP="00FF3FE8">
            <w:pPr>
              <w:tabs>
                <w:tab w:val="left" w:pos="1240"/>
              </w:tabs>
              <w:spacing w:before="60" w:after="60"/>
              <w:ind w:right="250"/>
              <w:jc w:val="both"/>
              <w:rPr>
                <w:rFonts w:asciiTheme="majorHAnsi" w:hAnsiTheme="majorHAnsi" w:cstheme="majorHAnsi"/>
                <w:sz w:val="26"/>
                <w:szCs w:val="26"/>
              </w:rPr>
            </w:pPr>
            <w:r w:rsidRPr="00445C95">
              <w:rPr>
                <w:rFonts w:asciiTheme="majorHAnsi" w:hAnsiTheme="majorHAnsi" w:cstheme="majorHAnsi"/>
                <w:sz w:val="26"/>
                <w:szCs w:val="26"/>
              </w:rPr>
              <w:t>Những thay đổi về nhân khẩu học</w:t>
            </w:r>
          </w:p>
        </w:tc>
        <w:tc>
          <w:tcPr>
            <w:tcW w:w="450" w:type="dxa"/>
            <w:tcBorders>
              <w:left w:val="single" w:sz="4" w:space="0" w:color="auto"/>
              <w:right w:val="single" w:sz="4" w:space="0" w:color="auto"/>
            </w:tcBorders>
          </w:tcPr>
          <w:p w14:paraId="1F51F677" w14:textId="77777777" w:rsidR="00DB6932" w:rsidRPr="00445C95" w:rsidRDefault="00DB6932" w:rsidP="00FF3FE8">
            <w:pPr>
              <w:tabs>
                <w:tab w:val="left" w:pos="1240"/>
              </w:tabs>
              <w:spacing w:before="60" w:after="60"/>
              <w:jc w:val="center"/>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65920" behindDoc="0" locked="0" layoutInCell="1" allowOverlap="1" wp14:anchorId="17BA3554" wp14:editId="5D9C92EF">
                      <wp:simplePos x="0" y="0"/>
                      <wp:positionH relativeFrom="column">
                        <wp:posOffset>9525</wp:posOffset>
                      </wp:positionH>
                      <wp:positionV relativeFrom="paragraph">
                        <wp:posOffset>317500</wp:posOffset>
                      </wp:positionV>
                      <wp:extent cx="177800" cy="228600"/>
                      <wp:effectExtent l="0" t="19050" r="31750" b="38100"/>
                      <wp:wrapNone/>
                      <wp:docPr id="22" name="Right Arrow 22"/>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2CFAA" id="Right Arrow 22" o:spid="_x0000_s1026" type="#_x0000_t13" style="position:absolute;margin-left:.75pt;margin-top:25pt;width:14pt;height:18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" adj="10800" fillcolor="#dbdbdb [1302]" strokecolor="#1f4d78 [1604]" strokeweight="1pt"/>
                  </w:pict>
                </mc:Fallback>
              </mc:AlternateContent>
            </w:r>
          </w:p>
        </w:tc>
        <w:tc>
          <w:tcPr>
            <w:tcW w:w="23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68F073"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sz w:val="26"/>
                <w:szCs w:val="26"/>
              </w:rPr>
              <w:t>Tăng trưởng dân số, xã hội già hóa và đô thị hóa</w:t>
            </w:r>
          </w:p>
          <w:p w14:paraId="22DD2E9E" w14:textId="77777777" w:rsidR="00DB6932" w:rsidRPr="00445C95" w:rsidRDefault="00DB6932" w:rsidP="00FF3FE8">
            <w:pPr>
              <w:tabs>
                <w:tab w:val="left" w:pos="1240"/>
              </w:tabs>
              <w:spacing w:before="60" w:after="60"/>
              <w:rPr>
                <w:rFonts w:asciiTheme="majorHAnsi" w:hAnsiTheme="majorHAnsi" w:cstheme="majorHAnsi"/>
                <w:sz w:val="26"/>
                <w:szCs w:val="26"/>
              </w:rPr>
            </w:pPr>
          </w:p>
        </w:tc>
        <w:tc>
          <w:tcPr>
            <w:tcW w:w="450" w:type="dxa"/>
            <w:tcBorders>
              <w:left w:val="single" w:sz="4" w:space="0" w:color="auto"/>
              <w:right w:val="single" w:sz="4" w:space="0" w:color="auto"/>
            </w:tcBorders>
          </w:tcPr>
          <w:p w14:paraId="1A5217C7" w14:textId="77777777" w:rsidR="00DB6932" w:rsidRPr="00445C95" w:rsidRDefault="00DB6932" w:rsidP="00FF3FE8">
            <w:pPr>
              <w:tabs>
                <w:tab w:val="left" w:pos="1240"/>
              </w:tabs>
              <w:spacing w:before="60" w:after="60"/>
              <w:rPr>
                <w:rFonts w:asciiTheme="majorHAnsi" w:hAnsiTheme="majorHAnsi" w:cstheme="majorHAnsi"/>
                <w:sz w:val="26"/>
                <w:szCs w:val="26"/>
              </w:rPr>
            </w:pPr>
            <w:r w:rsidRPr="00445C95">
              <w:rPr>
                <w:rFonts w:asciiTheme="majorHAnsi" w:hAnsiTheme="majorHAnsi" w:cstheme="majorHAnsi"/>
                <w:noProof/>
                <w:sz w:val="26"/>
                <w:szCs w:val="26"/>
              </w:rPr>
              <mc:AlternateContent>
                <mc:Choice Requires="wps">
                  <w:drawing>
                    <wp:anchor distT="0" distB="0" distL="114300" distR="114300" simplePos="0" relativeHeight="251667968" behindDoc="0" locked="0" layoutInCell="1" allowOverlap="1" wp14:anchorId="5ABDB63C" wp14:editId="3B050CB7">
                      <wp:simplePos x="0" y="0"/>
                      <wp:positionH relativeFrom="column">
                        <wp:posOffset>-15875</wp:posOffset>
                      </wp:positionH>
                      <wp:positionV relativeFrom="paragraph">
                        <wp:posOffset>222250</wp:posOffset>
                      </wp:positionV>
                      <wp:extent cx="177800" cy="228600"/>
                      <wp:effectExtent l="0" t="19050" r="31750" b="38100"/>
                      <wp:wrapNone/>
                      <wp:docPr id="23" name="Right Arrow 23"/>
                      <wp:cNvGraphicFramePr/>
                      <a:graphic xmlns:a="http://schemas.openxmlformats.org/drawingml/2006/main">
                        <a:graphicData uri="http://schemas.microsoft.com/office/word/2010/wordprocessingShape">
                          <wps:wsp>
                            <wps:cNvSpPr/>
                            <wps:spPr>
                              <a:xfrm>
                                <a:off x="0" y="0"/>
                                <a:ext cx="177800" cy="228600"/>
                              </a:xfrm>
                              <a:prstGeom prst="rightArrow">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359A8" id="Right Arrow 23" o:spid="_x0000_s1026" type="#_x0000_t13" style="position:absolute;margin-left:-1.25pt;margin-top:17.5pt;width:14pt;height:1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" adj="10800" fillcolor="#dbdbdb [1302]" strokecolor="#1f4d78 [1604]" strokeweight="1pt"/>
                  </w:pict>
                </mc:Fallback>
              </mc:AlternateContent>
            </w:r>
          </w:p>
        </w:tc>
        <w:tc>
          <w:tcPr>
            <w:tcW w:w="414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66DF7E"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6"/>
                <w:sz w:val="26"/>
                <w:szCs w:val="26"/>
                <w:lang w:val="vi-VN"/>
              </w:rPr>
            </w:pPr>
            <w:r w:rsidRPr="00445C95">
              <w:rPr>
                <w:rFonts w:asciiTheme="majorHAnsi" w:hAnsiTheme="majorHAnsi" w:cstheme="majorHAnsi"/>
                <w:spacing w:val="-6"/>
                <w:sz w:val="26"/>
                <w:szCs w:val="26"/>
                <w:lang w:val="vi-VN"/>
              </w:rPr>
              <w:t>Tỷ lệ nhóm dễ bị tổn thương đối với rủi ro an toàn thực phẩm cao hơn</w:t>
            </w:r>
          </w:p>
          <w:p w14:paraId="3798D970" w14:textId="77777777" w:rsidR="00DB6932" w:rsidRPr="00445C95" w:rsidRDefault="00DB6932" w:rsidP="00FF3FE8">
            <w:pPr>
              <w:pStyle w:val="ListParagraph"/>
              <w:numPr>
                <w:ilvl w:val="0"/>
                <w:numId w:val="48"/>
              </w:numPr>
              <w:tabs>
                <w:tab w:val="left" w:pos="1240"/>
              </w:tabs>
              <w:spacing w:before="60" w:after="60" w:line="240" w:lineRule="auto"/>
              <w:ind w:left="340"/>
              <w:jc w:val="both"/>
              <w:rPr>
                <w:rFonts w:asciiTheme="majorHAnsi" w:hAnsiTheme="majorHAnsi" w:cstheme="majorHAnsi"/>
                <w:spacing w:val="-6"/>
                <w:sz w:val="26"/>
                <w:szCs w:val="26"/>
                <w:lang w:val="vi-VN"/>
              </w:rPr>
            </w:pPr>
            <w:r w:rsidRPr="00445C95">
              <w:rPr>
                <w:rFonts w:asciiTheme="majorHAnsi" w:hAnsiTheme="majorHAnsi" w:cstheme="majorHAnsi"/>
                <w:spacing w:val="-6"/>
                <w:sz w:val="26"/>
                <w:szCs w:val="26"/>
                <w:lang w:val="vi-VN"/>
              </w:rPr>
              <w:t>Nhiều thách thức hơn trong việc cung cấp thực phẩm an toàn và lành mạnh cho dân số ngày càng tăng</w:t>
            </w:r>
          </w:p>
        </w:tc>
      </w:tr>
    </w:tbl>
    <w:p w14:paraId="52E8089A" w14:textId="37435168" w:rsidR="009B0E23" w:rsidRPr="0098219D" w:rsidRDefault="009B0E23" w:rsidP="00FF3FE8">
      <w:pPr>
        <w:spacing w:before="60" w:after="60"/>
        <w:jc w:val="both"/>
        <w:rPr>
          <w:rFonts w:ascii="Times New Roman" w:hAnsi="Times New Roman"/>
          <w:szCs w:val="28"/>
        </w:rPr>
      </w:pPr>
      <w:r w:rsidRPr="0098219D">
        <w:rPr>
          <w:rFonts w:ascii="Times New Roman" w:hAnsi="Times New Roman"/>
          <w:szCs w:val="28"/>
        </w:rPr>
        <w:tab/>
        <w:t>Chiến lược an toàn thực phẩm toàn cầu mới của WHO 2022-2030 giải quyết các thách thức hiện tại và mới nổi, kết hợp các công nghệ mới và bao gồm cả những phương pháp đổi mới để tăng cường hệ thống an toàn thực phẩm.  Đây cũng là văn bản tổng hợp những ý kiến tham vấn toàn diện của các quốc gia thành viên, các cơ quan liên hiệp quốc, các tổ chức phi chính phủ, các tổ chức tư nhân và các nhân viên làm việc trong lĩnh vực y tế công cộng và an toàn thực phẩm.</w:t>
      </w:r>
    </w:p>
    <w:p w14:paraId="2A9ED5F0" w14:textId="77777777" w:rsidR="009B0E23" w:rsidRPr="0098219D" w:rsidRDefault="009B0E23" w:rsidP="00FF3FE8">
      <w:pPr>
        <w:spacing w:before="60" w:after="60"/>
        <w:jc w:val="both"/>
        <w:rPr>
          <w:rFonts w:ascii="Times New Roman" w:hAnsi="Times New Roman"/>
          <w:szCs w:val="28"/>
        </w:rPr>
      </w:pPr>
      <w:r w:rsidRPr="0098219D">
        <w:rPr>
          <w:rFonts w:ascii="Times New Roman" w:hAnsi="Times New Roman"/>
          <w:szCs w:val="28"/>
        </w:rPr>
        <w:lastRenderedPageBreak/>
        <w:t>Một số điểm ưu tiên trong Chiến lược:</w:t>
      </w:r>
    </w:p>
    <w:p w14:paraId="2A82116F" w14:textId="77777777" w:rsidR="009B0E23" w:rsidRPr="0098219D" w:rsidRDefault="009B0E23" w:rsidP="00FF3FE8">
      <w:pPr>
        <w:pStyle w:val="ListParagraph"/>
        <w:numPr>
          <w:ilvl w:val="0"/>
          <w:numId w:val="49"/>
        </w:numPr>
        <w:spacing w:before="60" w:after="60" w:line="240" w:lineRule="auto"/>
        <w:jc w:val="both"/>
        <w:rPr>
          <w:rFonts w:ascii="Times New Roman" w:hAnsi="Times New Roman"/>
          <w:sz w:val="28"/>
          <w:szCs w:val="28"/>
        </w:rPr>
      </w:pPr>
      <w:r w:rsidRPr="0098219D">
        <w:rPr>
          <w:rFonts w:ascii="Times New Roman" w:hAnsi="Times New Roman"/>
          <w:sz w:val="28"/>
          <w:szCs w:val="28"/>
        </w:rPr>
        <w:t>Tăng cường hệ thống kiểm soát thực phẩm quốc gia</w:t>
      </w:r>
    </w:p>
    <w:p w14:paraId="5AE3A078" w14:textId="77777777" w:rsidR="009B0E23" w:rsidRPr="0098219D" w:rsidRDefault="009B0E23" w:rsidP="00FF3FE8">
      <w:pPr>
        <w:pStyle w:val="ListParagraph"/>
        <w:numPr>
          <w:ilvl w:val="0"/>
          <w:numId w:val="49"/>
        </w:numPr>
        <w:spacing w:before="60" w:after="60" w:line="240" w:lineRule="auto"/>
        <w:jc w:val="both"/>
        <w:rPr>
          <w:rFonts w:ascii="Times New Roman" w:hAnsi="Times New Roman"/>
          <w:sz w:val="28"/>
          <w:szCs w:val="28"/>
        </w:rPr>
      </w:pPr>
      <w:r w:rsidRPr="0098219D">
        <w:rPr>
          <w:rFonts w:ascii="Times New Roman" w:hAnsi="Times New Roman"/>
          <w:sz w:val="28"/>
          <w:szCs w:val="28"/>
        </w:rPr>
        <w:t>Xác định và ứng phó với những thách thức về an toàn thực phẩm do những thay đổi toàn cầu và chuyển đổi hệ thống thực phẩm</w:t>
      </w:r>
    </w:p>
    <w:p w14:paraId="699010EE" w14:textId="77777777" w:rsidR="009B0E23" w:rsidRPr="0098219D" w:rsidRDefault="009B0E23" w:rsidP="00FF3FE8">
      <w:pPr>
        <w:pStyle w:val="ListParagraph"/>
        <w:numPr>
          <w:ilvl w:val="0"/>
          <w:numId w:val="49"/>
        </w:numPr>
        <w:spacing w:before="60" w:after="60" w:line="240" w:lineRule="auto"/>
        <w:jc w:val="both"/>
        <w:rPr>
          <w:rFonts w:ascii="Times New Roman" w:hAnsi="Times New Roman"/>
          <w:sz w:val="28"/>
          <w:szCs w:val="28"/>
        </w:rPr>
      </w:pPr>
      <w:r w:rsidRPr="0098219D">
        <w:rPr>
          <w:rFonts w:ascii="Times New Roman" w:hAnsi="Times New Roman"/>
          <w:sz w:val="28"/>
          <w:szCs w:val="28"/>
        </w:rPr>
        <w:t>Cải thiện việc sử dụng thông tin chuỗi thực phẩm, bằng chứng khoa học và đánh giá rủi ro trong việc đưa ra quyết định quản lý nguy cơ</w:t>
      </w:r>
    </w:p>
    <w:p w14:paraId="56E66588" w14:textId="77777777" w:rsidR="009B0E23" w:rsidRPr="0098219D" w:rsidRDefault="009B0E23" w:rsidP="00FF3FE8">
      <w:pPr>
        <w:pStyle w:val="ListParagraph"/>
        <w:numPr>
          <w:ilvl w:val="0"/>
          <w:numId w:val="49"/>
        </w:numPr>
        <w:spacing w:before="60" w:after="60" w:line="240" w:lineRule="auto"/>
        <w:jc w:val="both"/>
        <w:rPr>
          <w:rFonts w:ascii="Times New Roman" w:hAnsi="Times New Roman"/>
          <w:sz w:val="28"/>
          <w:szCs w:val="28"/>
        </w:rPr>
      </w:pPr>
      <w:r w:rsidRPr="0098219D">
        <w:rPr>
          <w:rFonts w:ascii="Times New Roman" w:hAnsi="Times New Roman"/>
          <w:sz w:val="28"/>
          <w:szCs w:val="28"/>
        </w:rPr>
        <w:t>Tăng cường sự tham gia của các bên liên quan và truyền thông nguy cơ</w:t>
      </w:r>
    </w:p>
    <w:p w14:paraId="5FD201E6" w14:textId="77777777" w:rsidR="009B0E23" w:rsidRPr="0098219D" w:rsidRDefault="009B0E23" w:rsidP="00FF3FE8">
      <w:pPr>
        <w:pStyle w:val="ListParagraph"/>
        <w:numPr>
          <w:ilvl w:val="0"/>
          <w:numId w:val="49"/>
        </w:numPr>
        <w:spacing w:before="60" w:after="60" w:line="240" w:lineRule="auto"/>
        <w:jc w:val="both"/>
        <w:rPr>
          <w:rFonts w:ascii="Times New Roman" w:hAnsi="Times New Roman"/>
          <w:color w:val="212121"/>
          <w:sz w:val="28"/>
          <w:szCs w:val="28"/>
          <w:shd w:val="clear" w:color="auto" w:fill="FFFFFF"/>
        </w:rPr>
      </w:pPr>
      <w:r w:rsidRPr="0098219D">
        <w:rPr>
          <w:rFonts w:ascii="Times New Roman" w:hAnsi="Times New Roman"/>
          <w:sz w:val="28"/>
          <w:szCs w:val="28"/>
        </w:rPr>
        <w:t>Tăng cường an toàn thực phẩm như là một phần thiết yếu trong thương mại thực phẩm trong nước, khu vực và quốc tế.</w:t>
      </w:r>
    </w:p>
    <w:p w14:paraId="75CFBBF6" w14:textId="772BAA42" w:rsidR="00A75164" w:rsidRPr="0098219D" w:rsidRDefault="000063BE" w:rsidP="00FF3FE8">
      <w:pPr>
        <w:spacing w:before="60" w:after="60"/>
        <w:jc w:val="both"/>
        <w:rPr>
          <w:rFonts w:ascii="Times New Roman" w:hAnsi="Times New Roman"/>
          <w:szCs w:val="28"/>
        </w:rPr>
      </w:pPr>
      <w:r w:rsidRPr="0098219D">
        <w:rPr>
          <w:rFonts w:ascii="Times New Roman" w:hAnsi="Times New Roman"/>
          <w:szCs w:val="28"/>
        </w:rPr>
        <w:tab/>
      </w:r>
      <w:r w:rsidR="00A75164" w:rsidRPr="0098219D">
        <w:rPr>
          <w:rFonts w:ascii="Times New Roman" w:hAnsi="Times New Roman"/>
          <w:szCs w:val="28"/>
        </w:rPr>
        <w:t>Chiến lược ATTP Toàn cầu của WHO giai đoạn 2022-2030 (WHO 2022) đã kêu gọi một cách tiếp cận toàn cầu mới để cải thiện ATTP nhằm tăng cường các hệ thống ATTP quốc gia, đồng thời cải thiện sự hợp tác quốc gia và quốc tế. Tầm nhìn của chiến lược là tất cả mọi người, ở mọi nơi, được tiêu thụ thực phẩm an toàn và tốt cho sức khỏe để giảm gánh nặng bệnh tật do thực phẩm (FBD). Chiến lược cũng dự kiến hành động hướng tới xây dựng các hệ thống ATTP hướng tới tương lai, dựa trên bằng chứng, lấy con người làm trung tâm và hiệu quả chi phí, với sự quản lý phối hợp, cơ sở hạ tầng đầy đủ. Chiến lược này dự kiến sẽ hỗ trợ việc thực hiện các cam kết về ATTP được đưa ra tại Hội nghị thượng đỉnh về hệ thống lương thực của LHQ, đặc biệt trong bối cảnh các liên minh vì chế độ ăn uống lành mạnh, bữa ăn học đường và một cơ thể khỏe mạnh. Các hệ thống ATTP bao gồm sự kết hợp các hoạt động của tất cả các bên liên quan trong chuỗi thực phẩm và thức ăn chăn nuôi góp phần bảo vệ sức khỏe, phúc lợi của con người.</w:t>
      </w:r>
    </w:p>
    <w:p w14:paraId="683B6E54" w14:textId="72BA020B" w:rsidR="0014167E" w:rsidRPr="0098219D" w:rsidRDefault="00A75164" w:rsidP="00FF3FE8">
      <w:pPr>
        <w:spacing w:before="60" w:after="60"/>
        <w:jc w:val="both"/>
        <w:rPr>
          <w:rFonts w:ascii="Times New Roman" w:hAnsi="Times New Roman"/>
          <w:szCs w:val="28"/>
        </w:rPr>
      </w:pPr>
      <w:r w:rsidRPr="0098219D">
        <w:rPr>
          <w:rFonts w:ascii="Times New Roman" w:hAnsi="Times New Roman"/>
          <w:szCs w:val="28"/>
        </w:rPr>
        <w:tab/>
      </w:r>
      <w:r w:rsidR="007B6BC1" w:rsidRPr="0098219D">
        <w:rPr>
          <w:rFonts w:ascii="Times New Roman" w:hAnsi="Times New Roman"/>
          <w:szCs w:val="28"/>
        </w:rPr>
        <w:t>Do vậy, x</w:t>
      </w:r>
      <w:r w:rsidR="0014167E" w:rsidRPr="0098219D">
        <w:rPr>
          <w:rFonts w:ascii="Times New Roman" w:hAnsi="Times New Roman"/>
          <w:szCs w:val="28"/>
        </w:rPr>
        <w:t xml:space="preserve">u hướng chung của các quốc gia về vấn đề an toàn thực phẩm hiện nay đều tập trung giải quyết các vấn đề sau: </w:t>
      </w:r>
    </w:p>
    <w:p w14:paraId="4B048A65" w14:textId="77777777"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tab/>
        <w:t>1- Tăng cường quy định và tiêu chuẩn: Nhiều quốc gia và tổ chức quốc tế như Tổ chức Y tế Thế giới (WHO) và Tổ chức Nông lương Liên Hợp Quốc (FAO) đang nỗ lực xây dựng và cải thiện các tiêu chuẩn an toàn thực phẩm. Các quy định này nhằm bảo vệ sức khỏe người tiêu dùng và ngăn chặn các bệnh liên quan đến thực phẩm.</w:t>
      </w:r>
    </w:p>
    <w:p w14:paraId="530C0EBB" w14:textId="7F2C7919"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tab/>
        <w:t xml:space="preserve">2- Đẩy mạnh các giải pháp nhằm giảm tác hại của biến đổi khí hậu: Biến đổi khí hậu ảnh hưởng đến sản xuất nông nghiệp và an toàn thực phẩm. </w:t>
      </w:r>
    </w:p>
    <w:p w14:paraId="192F247B" w14:textId="77777777"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tab/>
        <w:t>3- Toàn cầu hóa chuỗi cung ứng thực phẩm và cải tiến hệ thống giám sát: Sự toàn cầu hóa đã tạo ra những thách thức mới trong việc kiểm soát an toàn thực phẩm. Thực phẩm có thể được sản xuất ở một quốc gia và tiêu thụ ở một quốc gia khác, làm cho việc theo dõi nguồn gốc và chất lượng trở nên phức tạp hơn. Các vụ bùng phát bệnh truyền qua thực phẩm đang gia tăng, đòi hỏi các quốc gia phải cải thiện hệ thống giám sát và phản ứng nhanh chóng. Việc phát hiện và xử lý kịp thời các mối nguy hại là rất quan trọng để bảo vệ sức khỏe cộng đồng.</w:t>
      </w:r>
    </w:p>
    <w:p w14:paraId="40974140" w14:textId="77777777"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tab/>
        <w:t>4- Phát triển công nghệ và đổi mới sáng tạo: Công nghệ mới như blockchain và trí tuệ nhân tạo, đang được áp dụng để cải thiện khả năng theo dõi và quản lý an toàn thực phẩm. Những công nghệ này giúp tăng cường tính minh bạch và hiệu quả trong chuỗi cung ứng thực phẩm.</w:t>
      </w:r>
    </w:p>
    <w:p w14:paraId="05AF016E" w14:textId="77777777"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lastRenderedPageBreak/>
        <w:tab/>
        <w:t>5- Nâng cao nhận thức của người tiêu dùng: Người tiêu dùng ngày càng quan tâm đến an toàn thực phẩm và chất lượng sản phẩm. Họ có xu hướng tìm kiếm thông tin về nguồn gốc thực phẩm và các tiêu chuẩn an toàn, điều này thúc đẩy các doanh nghiệp phải nâng cao chất lượng sản phẩm của mình.</w:t>
      </w:r>
    </w:p>
    <w:p w14:paraId="25D68FE3" w14:textId="17A2F096" w:rsidR="0014167E" w:rsidRPr="0098219D" w:rsidRDefault="0014167E" w:rsidP="00FF3FE8">
      <w:pPr>
        <w:spacing w:before="60" w:after="60"/>
        <w:jc w:val="both"/>
        <w:rPr>
          <w:rFonts w:ascii="Times New Roman" w:hAnsi="Times New Roman"/>
          <w:szCs w:val="28"/>
        </w:rPr>
      </w:pPr>
      <w:r w:rsidRPr="0098219D">
        <w:rPr>
          <w:rFonts w:ascii="Times New Roman" w:hAnsi="Times New Roman"/>
          <w:szCs w:val="28"/>
        </w:rPr>
        <w:tab/>
        <w:t>6- Chính sách và hợp tác quốc tế: Các quốc gia đang hợp tác để xây dựng các chính sách an toàn thực.</w:t>
      </w:r>
    </w:p>
    <w:p w14:paraId="346457A1" w14:textId="4CF42721" w:rsidR="00651E65" w:rsidRPr="0098219D" w:rsidRDefault="00E14A13" w:rsidP="00FF3FE8">
      <w:pPr>
        <w:spacing w:before="60" w:after="60"/>
        <w:jc w:val="both"/>
        <w:rPr>
          <w:rFonts w:ascii="Times New Roman" w:hAnsi="Times New Roman"/>
          <w:szCs w:val="28"/>
        </w:rPr>
      </w:pPr>
      <w:r w:rsidRPr="0098219D">
        <w:rPr>
          <w:rFonts w:ascii="Times New Roman" w:hAnsi="Times New Roman"/>
          <w:color w:val="212121"/>
          <w:szCs w:val="28"/>
          <w:shd w:val="clear" w:color="auto" w:fill="FFFFFF"/>
        </w:rPr>
        <w:tab/>
        <w:t xml:space="preserve">Như vậy, </w:t>
      </w:r>
      <w:proofErr w:type="gramStart"/>
      <w:r w:rsidRPr="0098219D">
        <w:rPr>
          <w:rFonts w:ascii="Times New Roman" w:hAnsi="Times New Roman"/>
          <w:color w:val="212121"/>
          <w:szCs w:val="28"/>
          <w:shd w:val="clear" w:color="auto" w:fill="FFFFFF"/>
        </w:rPr>
        <w:t>a</w:t>
      </w:r>
      <w:r w:rsidRPr="0098219D">
        <w:rPr>
          <w:rFonts w:ascii="Times New Roman" w:hAnsi="Times New Roman"/>
          <w:szCs w:val="28"/>
        </w:rPr>
        <w:t>n</w:t>
      </w:r>
      <w:proofErr w:type="gramEnd"/>
      <w:r w:rsidRPr="0098219D">
        <w:rPr>
          <w:rFonts w:ascii="Times New Roman" w:hAnsi="Times New Roman"/>
          <w:szCs w:val="28"/>
        </w:rPr>
        <w:t xml:space="preserve"> toàn thực phẩm đã trở thành vấn</w:t>
      </w:r>
      <w:r w:rsidR="007B7570" w:rsidRPr="0098219D">
        <w:rPr>
          <w:rFonts w:ascii="Times New Roman" w:hAnsi="Times New Roman"/>
          <w:szCs w:val="28"/>
        </w:rPr>
        <w:t xml:space="preserve"> đề cấp bách ở cấp độ toàn cầu, v</w:t>
      </w:r>
      <w:r w:rsidRPr="0098219D">
        <w:rPr>
          <w:rFonts w:ascii="Times New Roman" w:hAnsi="Times New Roman"/>
          <w:szCs w:val="28"/>
        </w:rPr>
        <w:t>iệc đảm bảo an toàn thực phẩm không chỉ giúp bảo vệ sức khỏe của người tiêu dùng mà còn góp phần vào việ</w:t>
      </w:r>
      <w:r w:rsidR="007B7570" w:rsidRPr="0098219D">
        <w:rPr>
          <w:rFonts w:ascii="Times New Roman" w:hAnsi="Times New Roman"/>
          <w:szCs w:val="28"/>
        </w:rPr>
        <w:t xml:space="preserve">c phát triển kinh tế và xã hội. </w:t>
      </w:r>
      <w:r w:rsidRPr="0098219D">
        <w:rPr>
          <w:rFonts w:ascii="Times New Roman" w:hAnsi="Times New Roman"/>
          <w:szCs w:val="28"/>
        </w:rPr>
        <w:t>Thực hiện Chương trình nghị sự 2030 vì sự phát triển bền vững đã được thông qua tại Hội nghị thượng đỉnh của Liên Hiệp quốc (LHQ) với các Mục tiêu phát triển bền vững (Sustainable Development Goals – SDG) là sự t</w:t>
      </w:r>
      <w:r w:rsidR="00C32240" w:rsidRPr="0098219D">
        <w:rPr>
          <w:rFonts w:ascii="Times New Roman" w:hAnsi="Times New Roman"/>
          <w:szCs w:val="28"/>
        </w:rPr>
        <w:t xml:space="preserve">iếp nối của Mục tiêu Phát triển </w:t>
      </w:r>
      <w:r w:rsidRPr="0098219D">
        <w:rPr>
          <w:rFonts w:ascii="Times New Roman" w:hAnsi="Times New Roman"/>
          <w:szCs w:val="28"/>
        </w:rPr>
        <w:t>Thiên niên kỷ (Millennium Development Goals – MDG), Việt Nam đã ban hành Kế hoạch hành động quốc gia thực hiện Chương trình nghị sự 2030 vì sự phát triển bền vững (Quyết định số 622/QĐ-TTg ngày 10 tháng 5 năm 2017) và  Nghị quyết số 136/NQ-CP ngày 25/9/2020 về phát triển bền vững nhằm thúc đẩy việc thực hiện các mục tiêu phát triển bền vững trong các ngành, các cấp và các địa phương đến năm 2030. Tập trung ban hành h</w:t>
      </w:r>
      <w:r w:rsidRPr="0098219D">
        <w:rPr>
          <w:rFonts w:ascii="Times New Roman" w:hAnsi="Times New Roman"/>
          <w:color w:val="000000"/>
          <w:szCs w:val="28"/>
          <w:shd w:val="clear" w:color="auto" w:fill="FFFFFF"/>
        </w:rPr>
        <w:t xml:space="preserve">ệ thống tiêu chuẩn quốc gia để tạo điều kiện thuận lợi cho các hoạt động ứng dụng và phát triển các công nghệ cao, </w:t>
      </w:r>
      <w:r w:rsidRPr="0098219D">
        <w:rPr>
          <w:rFonts w:ascii="Times New Roman" w:hAnsi="Times New Roman"/>
          <w:szCs w:val="28"/>
        </w:rPr>
        <w:t xml:space="preserve">công nghệ chủ chốt, phù hợp với yêu cầu của cuộc cách mạng công nghiệp lần thứ tư, trong đó có các Tiêu chuẩn quốc gia (TCVN) về thực phẩm được xây dựng nhằm đáp ứng SDG. </w:t>
      </w:r>
      <w:r w:rsidR="00C32240" w:rsidRPr="0098219D">
        <w:rPr>
          <w:rFonts w:ascii="Times New Roman" w:hAnsi="Times New Roman"/>
          <w:szCs w:val="28"/>
        </w:rPr>
        <w:t>Đây là một trong những nội dung quan trọng mà Việt Nam tham ra cam kết thực hiện nhằm đ</w:t>
      </w:r>
      <w:r w:rsidR="00651E65" w:rsidRPr="0098219D">
        <w:rPr>
          <w:rFonts w:ascii="Times New Roman" w:hAnsi="Times New Roman"/>
          <w:szCs w:val="28"/>
        </w:rPr>
        <w:t>ảm bảo tiếp cận bình đẳng đối với thực phẩm an toàn và đảm bảo dinh</w:t>
      </w:r>
      <w:r w:rsidR="00C32240" w:rsidRPr="0098219D">
        <w:rPr>
          <w:rFonts w:ascii="Times New Roman" w:hAnsi="Times New Roman"/>
          <w:szCs w:val="28"/>
        </w:rPr>
        <w:t xml:space="preserve"> </w:t>
      </w:r>
      <w:r w:rsidR="00651E65" w:rsidRPr="0098219D">
        <w:rPr>
          <w:rFonts w:ascii="Times New Roman" w:hAnsi="Times New Roman"/>
          <w:szCs w:val="28"/>
        </w:rPr>
        <w:t>dưỡng trong phát triển bền vững, đặc biệt là đối với người nghèo và những đối tượng dễ bị tổn thương, những người đang phải chịu nhiều khó khăn nhất do tình hình dịch bệnh, thiên tai, chiến tranh và suy thoái kinh tế. Việt Nam đặt mục tiêu trở thành quốc gia sản xuất và cung cấp thực phẩm minh bạch - trách nhiệm - bền vững, đáp ứng yêu cầu an ninh lương thực và dinh dưỡng của khoảng 100 triệu dân Việt Nam và xuất khẩu</w:t>
      </w:r>
      <w:r w:rsidR="006D31B0" w:rsidRPr="0098219D">
        <w:rPr>
          <w:rFonts w:ascii="Times New Roman" w:hAnsi="Times New Roman"/>
          <w:szCs w:val="28"/>
        </w:rPr>
        <w:t>.</w:t>
      </w:r>
    </w:p>
    <w:p w14:paraId="5B6AC059" w14:textId="769558AF" w:rsidR="00C6715F" w:rsidRPr="0098219D" w:rsidRDefault="006D31B0" w:rsidP="00FF3FE8">
      <w:pPr>
        <w:spacing w:before="60" w:after="60"/>
        <w:jc w:val="both"/>
        <w:rPr>
          <w:rFonts w:ascii="Times New Roman" w:hAnsi="Times New Roman"/>
          <w:szCs w:val="28"/>
        </w:rPr>
      </w:pPr>
      <w:r w:rsidRPr="0098219D">
        <w:rPr>
          <w:rFonts w:ascii="Times New Roman" w:hAnsi="Times New Roman"/>
          <w:szCs w:val="28"/>
          <w:lang w:val="vi-VN"/>
        </w:rPr>
        <w:tab/>
        <w:t>Hệ thống các điều ước quốc tế mà Việt Nam là thành viên bao gồm (1) các điều ước quốc tế cơ bản về quyền con người như: Tuyên ngôn Nhân quyền quốc tế năm 1948; Công ước quốc tế về các quyền dân sự, chính trị năm 1966 (Công ước ICCPR); (2) Các điều ước quốc tế về thương mại, đầu tư như Hiệp định đối tác toàn diện và tiến bộ xuyên Thái Bình Dương (CPTPP), Hiệp định đối tác kinh tế toàn diện khu vực (RCEP), Hiệp định thương mại tự do Việt Nam-Liên minh Châu Âu (EVFTA)...; (3) các điều ước quốc tế về an toàn thực phẩm của ASEAN, Thỏa thuận thừa nhận lẫn nhau về Hệ thống giám định và chứng nhận về an toàn thực phẩm...</w:t>
      </w:r>
      <w:r w:rsidRPr="0098219D">
        <w:rPr>
          <w:rFonts w:ascii="Times New Roman" w:hAnsi="Times New Roman"/>
          <w:color w:val="000000"/>
          <w:szCs w:val="28"/>
        </w:rPr>
        <w:t xml:space="preserve"> </w:t>
      </w:r>
      <w:r w:rsidR="00C6715F" w:rsidRPr="0098219D">
        <w:rPr>
          <w:rFonts w:ascii="Times New Roman" w:hAnsi="Times New Roman"/>
          <w:szCs w:val="28"/>
        </w:rPr>
        <w:t>Các cam kết về an toàn thực phẩm và an toàn dịch bệnh động, thực vật (SPS) trong khuôn khổ các Hiệp định CPTPP, EVFTA, UKVFTA, RCEP và VIFTA được đánh giá là có phạm vi cam kết rộng và mức độ cam kết cao đối với Việt Nam, việc các hiệp định có hiệu lực và bắt đầu đi vào thực thi sẽ có tác động mạnh đến việc tổ chức thực hiện và áp dụng các quy định về SPS. </w:t>
      </w:r>
    </w:p>
    <w:p w14:paraId="43196FC7" w14:textId="77777777" w:rsidR="00DC265B" w:rsidRPr="0098219D" w:rsidRDefault="00C6715F" w:rsidP="00FF3FE8">
      <w:pPr>
        <w:spacing w:before="60" w:after="60"/>
        <w:jc w:val="both"/>
        <w:rPr>
          <w:rFonts w:ascii="Times New Roman" w:hAnsi="Times New Roman"/>
          <w:szCs w:val="28"/>
        </w:rPr>
      </w:pPr>
      <w:r w:rsidRPr="0098219D">
        <w:rPr>
          <w:rFonts w:ascii="Times New Roman" w:hAnsi="Times New Roman"/>
          <w:szCs w:val="28"/>
        </w:rPr>
        <w:lastRenderedPageBreak/>
        <w:tab/>
        <w:t xml:space="preserve">Hiệp định SPS được ban hành và có hiệu lực cùng với sự ra đời của WTO vào ngày 1/1/1995. Hiệp định liên quan đến việc áp dụng các quy định về an toàn vệ sinh thực phẩm, thú y và bảo vệ thực vật. Mục đích cơ bản của Hiệp định SPS là duy trì quyền lợi tối cao của tất cả các nước thành viên, đó là xây dựng mức bảo vệ sức khỏe và cuộc sống của con người, động thực vật thích hợp, nhưng phải đảm bảo rằng các quyền lợi này không bị lạm dụng với mục đích bảo hộ và không được tạo ra các rào cản thương mại quốc tế trá hình. Trong số các giải pháp thực hiện nghĩa vụ Hiệp định SPS, đáng chú ý nội dung xây dựng các hệ thống giám sát nguy cơ ô nhiễm thực phẩm và các dịch bệnh truyền qua thực phẩm; nghiên cứu giải pháp xử lý sau thu hoạch các loại rau quả trước khi xuất khẩu phù hợp với các quy định của Hiệp định này. Bên cạnh đó là các giải pháp xây dựng hài hòa các tiêu chuẩn vệ sinh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và kiểm dịch động thực vật của Việt Nam với tiêu chuẩn của CODEX (Ủy ban về an toàn thực phẩm), OIE (Tổ chức Thú y thế giới) và IPPC (Công ước Bảo vệ thực vật quốc tế); xây dựng đề án "Một tiêu chuẩn" cho sản phẩm xuất khẩu và tiêu thụ trong nước. Đáp ứng nghĩa vụ thành viên WTO, Việt Nam </w:t>
      </w:r>
      <w:r w:rsidR="0072392E" w:rsidRPr="0098219D">
        <w:rPr>
          <w:rFonts w:ascii="Times New Roman" w:hAnsi="Times New Roman"/>
          <w:szCs w:val="28"/>
        </w:rPr>
        <w:t xml:space="preserve">đã bắt đầu </w:t>
      </w:r>
      <w:r w:rsidRPr="0098219D">
        <w:rPr>
          <w:rFonts w:ascii="Times New Roman" w:hAnsi="Times New Roman"/>
          <w:szCs w:val="28"/>
        </w:rPr>
        <w:t xml:space="preserve">triển khai áp dụng phương thức sản xuất nông nghiệp tốt (GAPs), chăn nuôi tốt (GAHP) và nuôi trồng thủy sản tốt (GFPs), thực hành sản xuất tốt (GMP) và phân tích nguy cơ và kiểm soát tại các khâu then chốt trong quá trình chế biến (HACCP), tất cả đảm bảo dựa trên nguyên tắc quản lý chất lượng từ trang trại tới bàn ăn. Đồng thời, thiết lập và duy trì mạng lưới ứng phó khẩn cấp với các tình huống ngộ độc thực phẩm và dịch bệnh đối với người, sâu bệnh và dịch hại </w:t>
      </w:r>
      <w:r w:rsidR="0072392E" w:rsidRPr="0098219D">
        <w:rPr>
          <w:rFonts w:ascii="Times New Roman" w:hAnsi="Times New Roman"/>
          <w:szCs w:val="28"/>
        </w:rPr>
        <w:t>đối với trồng trọt và chăn nuôi</w:t>
      </w:r>
      <w:r w:rsidRPr="0098219D">
        <w:rPr>
          <w:rFonts w:ascii="Times New Roman" w:hAnsi="Times New Roman"/>
          <w:szCs w:val="28"/>
        </w:rPr>
        <w:t>.</w:t>
      </w:r>
    </w:p>
    <w:p w14:paraId="15230DDA" w14:textId="4E3543B6" w:rsidR="00DC265B" w:rsidRPr="0098219D" w:rsidRDefault="00DC265B" w:rsidP="00FF3FE8">
      <w:pPr>
        <w:spacing w:before="60" w:after="60"/>
        <w:jc w:val="both"/>
        <w:rPr>
          <w:rFonts w:ascii="Times New Roman" w:hAnsi="Times New Roman"/>
          <w:szCs w:val="28"/>
        </w:rPr>
      </w:pPr>
      <w:r w:rsidRPr="0098219D">
        <w:rPr>
          <w:rFonts w:ascii="Times New Roman" w:hAnsi="Times New Roman"/>
          <w:szCs w:val="28"/>
        </w:rPr>
        <w:tab/>
      </w:r>
      <w:r w:rsidR="006D31B0" w:rsidRPr="0098219D">
        <w:rPr>
          <w:rFonts w:ascii="Times New Roman" w:hAnsi="Times New Roman"/>
          <w:color w:val="000000"/>
          <w:szCs w:val="28"/>
          <w:lang w:val="vi-VN"/>
        </w:rPr>
        <w:t>Bộ Y tế đã thực hiện rà soát và đánh giá các n</w:t>
      </w:r>
      <w:r w:rsidR="006D31B0" w:rsidRPr="0098219D">
        <w:rPr>
          <w:rFonts w:ascii="Times New Roman" w:hAnsi="Times New Roman"/>
          <w:color w:val="000000"/>
          <w:szCs w:val="28"/>
        </w:rPr>
        <w:t>ội dung các chính sách trong đề nghị xây dựng Luật bảo đảm tính tương thích, đồng bộ với hệ thống pháp luật hiện hành, các điều ước quốc tế mà Việt Nam là thành viên</w:t>
      </w:r>
      <w:r w:rsidR="006D31B0" w:rsidRPr="0098219D">
        <w:rPr>
          <w:rFonts w:ascii="Times New Roman" w:hAnsi="Times New Roman"/>
          <w:color w:val="000000"/>
          <w:szCs w:val="28"/>
          <w:lang w:val="vi-VN"/>
        </w:rPr>
        <w:t>.</w:t>
      </w:r>
      <w:r w:rsidRPr="0098219D">
        <w:rPr>
          <w:rFonts w:ascii="Times New Roman" w:hAnsi="Times New Roman"/>
          <w:color w:val="000000"/>
          <w:szCs w:val="28"/>
        </w:rPr>
        <w:t xml:space="preserve"> </w:t>
      </w:r>
      <w:r w:rsidRPr="0098219D">
        <w:rPr>
          <w:rFonts w:ascii="Times New Roman" w:hAnsi="Times New Roman"/>
          <w:szCs w:val="28"/>
        </w:rPr>
        <w:t xml:space="preserve">Khuôn khổ pháp luật hiện hành của Việt Nam cơ bản đã tương thích với các tiêu chuẩn và hướng dẫn của các tổ chức </w:t>
      </w:r>
      <w:r w:rsidR="006537B1" w:rsidRPr="0098219D">
        <w:rPr>
          <w:rFonts w:ascii="Times New Roman" w:hAnsi="Times New Roman"/>
          <w:szCs w:val="28"/>
        </w:rPr>
        <w:t>quốc tế về kiểm soát thực phẩm. Các quy định của Luật An toàn thực phẩm đã tương đối đầy đủ và tương thích với các văn kiện có liên quan của FAO và WHO. Theo Luật An toàn thực phẩm (Khoản 3, Điều 38),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Việt Nam là thành viên. T</w:t>
      </w:r>
      <w:r w:rsidRPr="0098219D">
        <w:rPr>
          <w:rFonts w:ascii="Times New Roman" w:hAnsi="Times New Roman"/>
          <w:szCs w:val="28"/>
        </w:rPr>
        <w:t>uy nhiên</w:t>
      </w:r>
      <w:r w:rsidR="006537B1" w:rsidRPr="0098219D">
        <w:rPr>
          <w:rFonts w:ascii="Times New Roman" w:hAnsi="Times New Roman"/>
          <w:szCs w:val="28"/>
        </w:rPr>
        <w:t>, đối chiếu với những tiêu chuẩn, khuyến nghị khác, Việt Nam cần tiếp tục điều chỉnh các qui định về điều kiện bảo đảm an toàn đối với thực phẩm theo hướng quản lý rủi ro, đặc biệt là với hàng hóa nhập khẩu, để có thể kiểm tra có trọng tâm nhằm nâng cao hiệu lực, giảm tải áp lực cho cơ quan thực thi</w:t>
      </w:r>
      <w:r w:rsidR="00DE6C17" w:rsidRPr="0098219D">
        <w:rPr>
          <w:rFonts w:ascii="Times New Roman" w:hAnsi="Times New Roman"/>
          <w:szCs w:val="28"/>
        </w:rPr>
        <w:t xml:space="preserve">. Hệ thống phát luật </w:t>
      </w:r>
      <w:r w:rsidRPr="0098219D">
        <w:rPr>
          <w:rFonts w:ascii="Times New Roman" w:hAnsi="Times New Roman"/>
          <w:szCs w:val="28"/>
        </w:rPr>
        <w:t xml:space="preserve">vẫn cần sửa đổi, củng cố theo cách tiếp cận dựa trên quyền, nhằm hoàn thiện các tiêu chuẩn và cơ chế huy động, phối hợp các chủ thể khác tham gia các hoạt động bảo đảm an toàn thực phẩm cùng với Nhà nước. </w:t>
      </w:r>
    </w:p>
    <w:p w14:paraId="6FCDC4E7" w14:textId="5C3876E0" w:rsidR="00E961F9" w:rsidRPr="0098219D" w:rsidRDefault="00EC35E5" w:rsidP="00FF3FE8">
      <w:pPr>
        <w:pStyle w:val="Heading2"/>
        <w:spacing w:before="60" w:after="60"/>
        <w:ind w:right="9"/>
        <w:rPr>
          <w:rFonts w:ascii="Times New Roman" w:hAnsi="Times New Roman"/>
          <w:b/>
          <w:sz w:val="28"/>
          <w:szCs w:val="28"/>
        </w:rPr>
      </w:pPr>
      <w:r w:rsidRPr="0098219D">
        <w:rPr>
          <w:rFonts w:ascii="Times New Roman" w:hAnsi="Times New Roman"/>
          <w:b/>
          <w:sz w:val="28"/>
          <w:szCs w:val="28"/>
          <w:lang w:val="vi-VN"/>
        </w:rPr>
        <w:tab/>
      </w:r>
      <w:r w:rsidR="001265EA" w:rsidRPr="0098219D">
        <w:rPr>
          <w:rFonts w:ascii="Times New Roman" w:hAnsi="Times New Roman"/>
          <w:b/>
          <w:sz w:val="28"/>
          <w:szCs w:val="28"/>
        </w:rPr>
        <w:t>1.2. Bối cảnh trong nước</w:t>
      </w:r>
      <w:r w:rsidR="007C665F" w:rsidRPr="0098219D">
        <w:rPr>
          <w:rFonts w:ascii="Times New Roman" w:hAnsi="Times New Roman"/>
          <w:b/>
          <w:sz w:val="28"/>
          <w:szCs w:val="28"/>
        </w:rPr>
        <w:t xml:space="preserve"> liên quan đến chính sách</w:t>
      </w:r>
    </w:p>
    <w:p w14:paraId="23B6D5FE" w14:textId="17B335D8" w:rsidR="00536243" w:rsidRPr="0098219D" w:rsidRDefault="002C1B56" w:rsidP="00FF3FE8">
      <w:pPr>
        <w:pStyle w:val="Heading2"/>
        <w:spacing w:before="60" w:after="60"/>
        <w:ind w:right="9" w:firstLine="720"/>
        <w:rPr>
          <w:rFonts w:ascii="Times New Roman" w:hAnsi="Times New Roman"/>
          <w:b/>
          <w:sz w:val="28"/>
          <w:szCs w:val="28"/>
        </w:rPr>
      </w:pPr>
      <w:r w:rsidRPr="0098219D">
        <w:rPr>
          <w:rFonts w:ascii="Times New Roman" w:hAnsi="Times New Roman"/>
          <w:b/>
          <w:color w:val="000000" w:themeColor="text1"/>
          <w:sz w:val="28"/>
          <w:szCs w:val="28"/>
        </w:rPr>
        <w:t>1.2.1. Bối cảnh chính sách chung về an toàn thực phẩm</w:t>
      </w:r>
    </w:p>
    <w:p w14:paraId="383C3875" w14:textId="77777777" w:rsidR="00536243" w:rsidRPr="0098219D" w:rsidRDefault="00536243" w:rsidP="00FF3FE8">
      <w:pPr>
        <w:spacing w:before="60" w:after="60"/>
        <w:ind w:right="9"/>
        <w:jc w:val="both"/>
        <w:rPr>
          <w:rFonts w:ascii="Times New Roman" w:hAnsi="Times New Roman"/>
          <w:color w:val="000000"/>
          <w:szCs w:val="28"/>
        </w:rPr>
      </w:pPr>
      <w:bookmarkStart w:id="1" w:name="loai_1_name"/>
      <w:bookmarkStart w:id="2" w:name="_Hlk76898559"/>
      <w:r w:rsidRPr="0098219D">
        <w:rPr>
          <w:rFonts w:ascii="Times New Roman" w:hAnsi="Times New Roman"/>
          <w:color w:val="000000"/>
          <w:szCs w:val="28"/>
        </w:rPr>
        <w:tab/>
      </w:r>
      <w:proofErr w:type="gramStart"/>
      <w:r w:rsidRPr="0098219D">
        <w:rPr>
          <w:rFonts w:ascii="Times New Roman" w:hAnsi="Times New Roman"/>
          <w:color w:val="000000"/>
          <w:szCs w:val="28"/>
        </w:rPr>
        <w:t>An</w:t>
      </w:r>
      <w:proofErr w:type="gramEnd"/>
      <w:r w:rsidRPr="0098219D">
        <w:rPr>
          <w:rFonts w:ascii="Times New Roman" w:hAnsi="Times New Roman"/>
          <w:color w:val="000000"/>
          <w:szCs w:val="28"/>
        </w:rPr>
        <w:t xml:space="preserve"> toàn thực phẩm (ATTP) là một trong những vấn đề mà Đảng, Nhà nước Việt Nam từ lâu đã đặc biệt quan tâm và coi đây là một vấn đề có ý nghĩa lớn về </w:t>
      </w:r>
      <w:r w:rsidRPr="0098219D">
        <w:rPr>
          <w:rFonts w:ascii="Times New Roman" w:hAnsi="Times New Roman"/>
          <w:color w:val="000000"/>
          <w:szCs w:val="28"/>
        </w:rPr>
        <w:lastRenderedPageBreak/>
        <w:t xml:space="preserve">kinh tế - xã hội, về an toàn xã hội, sức khoẻ cộng động, về bảo vệ môi trường và cũng là vấn đề có ảnh hưởng lớn đến tiến trình hội nhập của Việt Nam. Do vậy, Đảng và Nhà nước ta thường xuyên chỉ đạo và đưa ra các giải pháp nhằm không ngừng nâng cao hiệu lực, hiệu quả trong quản lý nhà nước về an toàn thực phẩm, bảo vệ sức khoẻ nhân dân. </w:t>
      </w:r>
    </w:p>
    <w:p w14:paraId="794EA968" w14:textId="230A0FBA" w:rsidR="00536243" w:rsidRPr="0098219D" w:rsidRDefault="00536243" w:rsidP="00FF3FE8">
      <w:pPr>
        <w:spacing w:before="60" w:after="60"/>
        <w:ind w:right="9"/>
        <w:jc w:val="both"/>
        <w:rPr>
          <w:rFonts w:ascii="Times New Roman" w:eastAsia="Arial" w:hAnsi="Times New Roman"/>
          <w:spacing w:val="-2"/>
          <w:szCs w:val="28"/>
          <w:lang w:eastAsia="ja-JP"/>
        </w:rPr>
      </w:pPr>
      <w:r w:rsidRPr="0098219D">
        <w:rPr>
          <w:rFonts w:ascii="Times New Roman" w:eastAsia="Arial" w:hAnsi="Times New Roman"/>
          <w:spacing w:val="-2"/>
          <w:szCs w:val="28"/>
          <w:lang w:val="vi-VN" w:eastAsia="ja-JP"/>
        </w:rPr>
        <w:tab/>
      </w:r>
      <w:r w:rsidRPr="0098219D">
        <w:rPr>
          <w:rFonts w:ascii="Times New Roman" w:eastAsia="Arial" w:hAnsi="Times New Roman"/>
          <w:spacing w:val="-2"/>
          <w:szCs w:val="28"/>
          <w:lang w:eastAsia="ja-JP"/>
        </w:rPr>
        <w:t>H</w:t>
      </w:r>
      <w:r w:rsidRPr="0098219D">
        <w:rPr>
          <w:rFonts w:ascii="Times New Roman" w:eastAsia="Arial" w:hAnsi="Times New Roman"/>
          <w:spacing w:val="-2"/>
          <w:szCs w:val="28"/>
          <w:lang w:val="vi-VN" w:eastAsia="ja-JP"/>
        </w:rPr>
        <w:t xml:space="preserve">ệ thống pháp luật về ATTP của Việt Nam đã có </w:t>
      </w:r>
      <w:r w:rsidRPr="0098219D">
        <w:rPr>
          <w:rFonts w:ascii="Times New Roman" w:eastAsia="Arial" w:hAnsi="Times New Roman"/>
          <w:spacing w:val="-2"/>
          <w:szCs w:val="28"/>
          <w:lang w:eastAsia="ja-JP"/>
        </w:rPr>
        <w:t>trên 2</w:t>
      </w:r>
      <w:r w:rsidRPr="0098219D">
        <w:rPr>
          <w:rFonts w:ascii="Times New Roman" w:eastAsia="Arial" w:hAnsi="Times New Roman"/>
          <w:spacing w:val="-2"/>
          <w:szCs w:val="28"/>
          <w:lang w:val="vi-VN" w:eastAsia="ja-JP"/>
        </w:rPr>
        <w:t>5</w:t>
      </w:r>
      <w:r w:rsidRPr="0098219D">
        <w:rPr>
          <w:rFonts w:ascii="Times New Roman" w:eastAsia="Arial" w:hAnsi="Times New Roman"/>
          <w:spacing w:val="-2"/>
          <w:szCs w:val="28"/>
          <w:lang w:eastAsia="ja-JP"/>
        </w:rPr>
        <w:t>0</w:t>
      </w:r>
      <w:r w:rsidRPr="0098219D">
        <w:rPr>
          <w:rFonts w:ascii="Times New Roman" w:eastAsia="Arial" w:hAnsi="Times New Roman"/>
          <w:spacing w:val="-2"/>
          <w:szCs w:val="28"/>
          <w:lang w:val="vi-VN" w:eastAsia="ja-JP"/>
        </w:rPr>
        <w:t xml:space="preserve"> văn bản quy phạm pháp luật (QPPL) do các cơ quan trung ương ban hành, trong đó </w:t>
      </w:r>
      <w:r w:rsidRPr="0098219D">
        <w:rPr>
          <w:rFonts w:ascii="Times New Roman" w:eastAsia="Arial" w:hAnsi="Times New Roman"/>
          <w:spacing w:val="-2"/>
          <w:szCs w:val="28"/>
          <w:lang w:eastAsia="ja-JP"/>
        </w:rPr>
        <w:t>Luật ATTP và 14</w:t>
      </w:r>
      <w:r w:rsidRPr="0098219D">
        <w:rPr>
          <w:rFonts w:ascii="Times New Roman" w:eastAsia="Arial" w:hAnsi="Times New Roman"/>
          <w:spacing w:val="-2"/>
          <w:szCs w:val="28"/>
          <w:lang w:val="vi-VN" w:eastAsia="ja-JP"/>
        </w:rPr>
        <w:t xml:space="preserve"> văn bản Luật của Quốc hội</w:t>
      </w:r>
      <w:r w:rsidRPr="0098219D">
        <w:rPr>
          <w:rFonts w:ascii="Times New Roman" w:eastAsia="Arial" w:hAnsi="Times New Roman"/>
          <w:spacing w:val="-2"/>
          <w:szCs w:val="28"/>
          <w:lang w:eastAsia="ja-JP"/>
        </w:rPr>
        <w:t xml:space="preserve"> có nội dung liên quan đến ATTP</w:t>
      </w:r>
      <w:r w:rsidRPr="0098219D">
        <w:rPr>
          <w:rFonts w:ascii="Times New Roman" w:eastAsia="Arial" w:hAnsi="Times New Roman"/>
          <w:spacing w:val="-2"/>
          <w:szCs w:val="28"/>
          <w:lang w:val="vi-VN" w:eastAsia="ja-JP"/>
        </w:rPr>
        <w:t>, 52 Nghị định hướng dẫn thi hành của Chính phủ,</w:t>
      </w:r>
      <w:r w:rsidRPr="0098219D">
        <w:rPr>
          <w:rFonts w:ascii="Times New Roman" w:eastAsia="Arial" w:hAnsi="Times New Roman"/>
          <w:spacing w:val="-2"/>
          <w:szCs w:val="28"/>
          <w:lang w:eastAsia="ja-JP"/>
        </w:rPr>
        <w:t xml:space="preserve"> 18 </w:t>
      </w:r>
      <w:r w:rsidRPr="0098219D">
        <w:rPr>
          <w:rFonts w:ascii="Times New Roman" w:eastAsia="Arial" w:hAnsi="Times New Roman"/>
          <w:spacing w:val="-2"/>
          <w:szCs w:val="28"/>
          <w:lang w:val="vi-VN" w:eastAsia="ja-JP"/>
        </w:rPr>
        <w:t>Q</w:t>
      </w:r>
      <w:r w:rsidRPr="0098219D">
        <w:rPr>
          <w:rFonts w:ascii="Times New Roman" w:eastAsia="Arial" w:hAnsi="Times New Roman"/>
          <w:spacing w:val="-2"/>
          <w:szCs w:val="28"/>
          <w:lang w:eastAsia="ja-JP"/>
        </w:rPr>
        <w:t>uyết định của Thủ tướng Chính phủ; 1</w:t>
      </w:r>
      <w:r w:rsidRPr="0098219D">
        <w:rPr>
          <w:rFonts w:ascii="Times New Roman" w:eastAsia="Arial" w:hAnsi="Times New Roman"/>
          <w:spacing w:val="-2"/>
          <w:szCs w:val="28"/>
          <w:lang w:val="vi-VN" w:eastAsia="ja-JP"/>
        </w:rPr>
        <w:t>7</w:t>
      </w:r>
      <w:r w:rsidRPr="0098219D">
        <w:rPr>
          <w:rFonts w:ascii="Times New Roman" w:eastAsia="Arial" w:hAnsi="Times New Roman"/>
          <w:spacing w:val="-2"/>
          <w:szCs w:val="28"/>
          <w:lang w:eastAsia="ja-JP"/>
        </w:rPr>
        <w:t xml:space="preserve"> </w:t>
      </w:r>
      <w:r w:rsidRPr="0098219D">
        <w:rPr>
          <w:rFonts w:ascii="Times New Roman" w:eastAsia="Arial" w:hAnsi="Times New Roman"/>
          <w:spacing w:val="-2"/>
          <w:szCs w:val="28"/>
          <w:lang w:val="vi-VN" w:eastAsia="ja-JP"/>
        </w:rPr>
        <w:t>T</w:t>
      </w:r>
      <w:r w:rsidRPr="0098219D">
        <w:rPr>
          <w:rFonts w:ascii="Times New Roman" w:eastAsia="Arial" w:hAnsi="Times New Roman"/>
          <w:spacing w:val="-2"/>
          <w:szCs w:val="28"/>
          <w:lang w:eastAsia="ja-JP"/>
        </w:rPr>
        <w:t xml:space="preserve">hông tư của Bộ Công </w:t>
      </w:r>
      <w:r w:rsidRPr="0098219D">
        <w:rPr>
          <w:rFonts w:ascii="Times New Roman" w:eastAsia="Arial" w:hAnsi="Times New Roman"/>
          <w:spacing w:val="-2"/>
          <w:szCs w:val="28"/>
          <w:lang w:val="vi-VN" w:eastAsia="ja-JP"/>
        </w:rPr>
        <w:t>T</w:t>
      </w:r>
      <w:r w:rsidRPr="0098219D">
        <w:rPr>
          <w:rFonts w:ascii="Times New Roman" w:eastAsia="Arial" w:hAnsi="Times New Roman"/>
          <w:spacing w:val="-2"/>
          <w:szCs w:val="28"/>
          <w:lang w:eastAsia="ja-JP"/>
        </w:rPr>
        <w:t xml:space="preserve">hương, </w:t>
      </w:r>
      <w:r w:rsidRPr="0098219D">
        <w:rPr>
          <w:rFonts w:ascii="Times New Roman" w:eastAsia="Arial" w:hAnsi="Times New Roman"/>
          <w:spacing w:val="-2"/>
          <w:szCs w:val="28"/>
          <w:lang w:val="vi-VN" w:eastAsia="ja-JP"/>
        </w:rPr>
        <w:t xml:space="preserve">62 Thông tư của Bộ Y tế, 60 Thông tư của Bộ NN&amp;PTNT, </w:t>
      </w:r>
      <w:r w:rsidRPr="0098219D">
        <w:rPr>
          <w:rFonts w:ascii="Times New Roman" w:eastAsia="Arial" w:hAnsi="Times New Roman"/>
          <w:szCs w:val="28"/>
        </w:rPr>
        <w:t xml:space="preserve">đặc biệt là Chỉ thị </w:t>
      </w:r>
      <w:r w:rsidRPr="0098219D">
        <w:rPr>
          <w:rFonts w:ascii="Times New Roman" w:hAnsi="Times New Roman"/>
          <w:szCs w:val="28"/>
        </w:rPr>
        <w:t xml:space="preserve">số 08-CT/TW ngày 21/10/2011, </w:t>
      </w:r>
      <w:r w:rsidRPr="0098219D">
        <w:rPr>
          <w:rFonts w:ascii="Times New Roman" w:eastAsia="Arial" w:hAnsi="Times New Roman"/>
          <w:spacing w:val="-2"/>
          <w:szCs w:val="28"/>
          <w:lang w:val="vi-VN" w:eastAsia="ja-JP"/>
        </w:rPr>
        <w:t>Nghị quyết số 11-NQ/TW ngày 03/6/2017 của Ban Chấp hành Trung ương Đảng khóa XII về hoàn thiện thể chế kinh tế thị trường định hướng xã hội chủ nghĩa đã đề ra một trong những nhiệm vụ và giải pháp chủ yếu nhằm hoàn thiện thể chế để phát triển đồng bộ, vận hành thông suốt các thị trường có đề cấp đến nội dung xây dựng và thực hiện các tiêu chuẩn chất lượng hàng hoá, vệ sinh an toàn thực phẩm và môi trường phù hợp với yêu cầu trong nước và cam kết quốc tế, bảo vệ hợp lý thị trường trong nước, không để bị nước ngoài thâu tóm, thao túng; Nghị quyết</w:t>
      </w:r>
      <w:r w:rsidRPr="0098219D">
        <w:rPr>
          <w:rFonts w:ascii="Times New Roman" w:hAnsi="Times New Roman"/>
          <w:color w:val="000000"/>
          <w:szCs w:val="28"/>
          <w:lang w:val="vi-VN"/>
        </w:rPr>
        <w:t xml:space="preserve"> số 19-NQ/TW ngày 16/6/2022 Ban chấp hành trung ương Đảng Khóa XII về nông nghiệp, nông dân, nông thôn đến năm 2030, tầm nhìn đến năm 2045 </w:t>
      </w:r>
      <w:r w:rsidRPr="0098219D">
        <w:rPr>
          <w:rFonts w:ascii="Times New Roman" w:hAnsi="Times New Roman"/>
          <w:color w:val="000000"/>
          <w:szCs w:val="28"/>
        </w:rPr>
        <w:t>nêu rõ nhiệm vụ x</w:t>
      </w:r>
      <w:r w:rsidRPr="0098219D">
        <w:rPr>
          <w:rFonts w:ascii="Times New Roman" w:hAnsi="Times New Roman"/>
          <w:color w:val="000000"/>
          <w:szCs w:val="28"/>
          <w:lang w:val="vi-VN"/>
        </w:rPr>
        <w:t>ây dựng các chuỗi cung ứng thực phẩm an toàn, chất lượng; xử lý nghiêm vi phạm trong sản xuất kinh doanh vật tư nông nghiệp và an toàn thực phẩm</w:t>
      </w:r>
      <w:r w:rsidRPr="0098219D">
        <w:rPr>
          <w:rFonts w:ascii="Times New Roman" w:hAnsi="Times New Roman"/>
          <w:color w:val="000000"/>
          <w:szCs w:val="28"/>
        </w:rPr>
        <w:t xml:space="preserve">, </w:t>
      </w:r>
      <w:r w:rsidRPr="0098219D">
        <w:rPr>
          <w:rFonts w:ascii="Times New Roman" w:hAnsi="Times New Roman"/>
          <w:color w:val="000000"/>
          <w:szCs w:val="28"/>
          <w:lang w:val="vi-VN"/>
        </w:rPr>
        <w:t>đẩy mạnh thương mại điện tử, truy xuất nguồn gốc và kiểm soát an toàn thực phẩm</w:t>
      </w:r>
      <w:r w:rsidRPr="0098219D">
        <w:rPr>
          <w:rFonts w:ascii="Times New Roman" w:hAnsi="Times New Roman"/>
          <w:color w:val="000000"/>
          <w:szCs w:val="28"/>
        </w:rPr>
        <w:t>;</w:t>
      </w:r>
      <w:r w:rsidR="0026741E">
        <w:rPr>
          <w:rFonts w:ascii="Times New Roman" w:hAnsi="Times New Roman"/>
          <w:i/>
          <w:color w:val="000000"/>
          <w:szCs w:val="28"/>
        </w:rPr>
        <w:t xml:space="preserve"> </w:t>
      </w:r>
      <w:r w:rsidRPr="0098219D">
        <w:rPr>
          <w:rFonts w:ascii="Times New Roman" w:hAnsi="Times New Roman"/>
          <w:szCs w:val="28"/>
          <w:lang w:val="vi-VN"/>
        </w:rPr>
        <w:t xml:space="preserve">Chỉ thị số </w:t>
      </w:r>
      <w:r w:rsidRPr="0098219D">
        <w:rPr>
          <w:rFonts w:ascii="Times New Roman" w:hAnsi="Times New Roman"/>
          <w:szCs w:val="28"/>
        </w:rPr>
        <w:t>17-CT/TW ngày 21/10/2022 của Ban bí thư về tăng cường bảo đảm an ninh, an toàn thực phẩm trong tình hình mới</w:t>
      </w:r>
      <w:r w:rsidRPr="0098219D">
        <w:rPr>
          <w:rFonts w:ascii="Times New Roman" w:eastAsia="Arial" w:hAnsi="Times New Roman"/>
          <w:spacing w:val="-2"/>
          <w:szCs w:val="28"/>
          <w:lang w:eastAsia="ja-JP"/>
        </w:rPr>
        <w:t xml:space="preserve">, </w:t>
      </w:r>
      <w:r w:rsidRPr="0098219D">
        <w:rPr>
          <w:rFonts w:ascii="Times New Roman" w:eastAsia="Arial" w:hAnsi="Times New Roman"/>
          <w:spacing w:val="-2"/>
          <w:szCs w:val="28"/>
          <w:lang w:val="vi-VN" w:eastAsia="ja-JP"/>
        </w:rPr>
        <w:t>trong đó Luật ATTP là văn bản có hiệu lực</w:t>
      </w:r>
      <w:r w:rsidRPr="0098219D">
        <w:rPr>
          <w:rFonts w:ascii="Times New Roman" w:eastAsia="Arial" w:hAnsi="Times New Roman"/>
          <w:spacing w:val="-2"/>
          <w:szCs w:val="28"/>
          <w:lang w:eastAsia="ja-JP"/>
        </w:rPr>
        <w:t xml:space="preserve"> pháp lý chuyên ngành cao nhất </w:t>
      </w:r>
      <w:r w:rsidRPr="0098219D">
        <w:rPr>
          <w:rFonts w:ascii="Times New Roman" w:eastAsia="Arial" w:hAnsi="Times New Roman"/>
          <w:spacing w:val="-2"/>
          <w:szCs w:val="28"/>
          <w:lang w:val="vi-VN" w:eastAsia="ja-JP"/>
        </w:rPr>
        <w:t>quy định đầy đủ, toàn diện các nội dung về quản lý ATTP</w:t>
      </w:r>
      <w:r w:rsidRPr="0098219D">
        <w:rPr>
          <w:rFonts w:ascii="Times New Roman" w:eastAsia="Arial" w:hAnsi="Times New Roman"/>
          <w:spacing w:val="-2"/>
          <w:szCs w:val="28"/>
          <w:lang w:eastAsia="ja-JP"/>
        </w:rPr>
        <w:t xml:space="preserve">. Chỉ thị cũng nhấn mạnh </w:t>
      </w:r>
      <w:r w:rsidRPr="0098219D">
        <w:rPr>
          <w:rFonts w:ascii="Times New Roman" w:hAnsi="Times New Roman"/>
          <w:szCs w:val="28"/>
        </w:rPr>
        <w:t>sớm kiện toàn tổ chức bộ máy quản lý nhà nước theo hướng thống nhất chỉ một đầu mối thực hiện nhiệm vụ bảo đảm an ninh, an toàn thực phẩm từ trung ương tới địa phương; p</w:t>
      </w:r>
      <w:r w:rsidRPr="0098219D">
        <w:rPr>
          <w:rFonts w:ascii="Times New Roman" w:hAnsi="Times New Roman"/>
          <w:bCs/>
          <w:szCs w:val="28"/>
        </w:rPr>
        <w:t>hân định rõ chức năng, nhiệm vụ, trách nhiệm của các ngành trong bảo đảm an ninh, an toàn thực phẩm; t</w:t>
      </w:r>
      <w:r w:rsidRPr="0098219D">
        <w:rPr>
          <w:rFonts w:ascii="Times New Roman" w:hAnsi="Times New Roman"/>
          <w:szCs w:val="28"/>
        </w:rPr>
        <w:t xml:space="preserve">hực hiện phân cấp, phân quyền, đổi mới phương thức quản lý, điều hành, phối hợp, bảo đảm khoa học, chặt chẽ, hiệu quả; khắc phục tình trạng chồng chéo, buông lỏng quản lý công tác bảo đảm an ninh, an toàn thực phẩm. </w:t>
      </w:r>
    </w:p>
    <w:p w14:paraId="59C5F0DE" w14:textId="77777777" w:rsidR="00536243" w:rsidRPr="0098219D" w:rsidRDefault="00536243" w:rsidP="00FF3FE8">
      <w:pPr>
        <w:spacing w:before="60" w:after="60"/>
        <w:ind w:right="9"/>
        <w:jc w:val="both"/>
        <w:rPr>
          <w:rFonts w:ascii="Times New Roman" w:eastAsia="Arial" w:hAnsi="Times New Roman"/>
          <w:szCs w:val="28"/>
          <w:lang w:val="vi-VN"/>
        </w:rPr>
      </w:pPr>
      <w:r w:rsidRPr="0098219D">
        <w:rPr>
          <w:rFonts w:ascii="Times New Roman" w:eastAsia="Arial" w:hAnsi="Times New Roman"/>
          <w:spacing w:val="-2"/>
          <w:szCs w:val="28"/>
          <w:lang w:eastAsia="ja-JP"/>
        </w:rPr>
        <w:tab/>
      </w:r>
      <w:r w:rsidRPr="0098219D">
        <w:rPr>
          <w:rFonts w:ascii="Times New Roman" w:eastAsia="Arial" w:hAnsi="Times New Roman"/>
          <w:szCs w:val="28"/>
          <w:lang w:val="vi-VN"/>
        </w:rPr>
        <w:t>Nhìn chung, hệ thống văn bản quy phạm pháp luật ban hành giai đoạn 2011-2023 đã thể chế hóa chủ trương, đường lối của Đảng và chính sách của Nhà nước về ATTP</w:t>
      </w:r>
      <w:r w:rsidRPr="0098219D">
        <w:rPr>
          <w:rFonts w:ascii="Times New Roman" w:eastAsia="Arial" w:hAnsi="Times New Roman"/>
          <w:szCs w:val="28"/>
        </w:rPr>
        <w:t>,</w:t>
      </w:r>
      <w:r w:rsidRPr="0098219D">
        <w:rPr>
          <w:rFonts w:ascii="Times New Roman" w:hAnsi="Times New Roman"/>
          <w:szCs w:val="28"/>
        </w:rPr>
        <w:t xml:space="preserve"> </w:t>
      </w:r>
      <w:r w:rsidRPr="0098219D">
        <w:rPr>
          <w:rFonts w:ascii="Times New Roman" w:eastAsia="Arial" w:hAnsi="Times New Roman"/>
          <w:szCs w:val="28"/>
          <w:lang w:val="vi-VN"/>
        </w:rPr>
        <w:t xml:space="preserve">cơ bản phù hợp </w:t>
      </w:r>
      <w:r w:rsidRPr="0098219D">
        <w:rPr>
          <w:rFonts w:ascii="Times New Roman" w:eastAsia="Arial" w:hAnsi="Times New Roman"/>
          <w:szCs w:val="28"/>
        </w:rPr>
        <w:t xml:space="preserve">với chuẩn mực, thông lệ quốc tế, </w:t>
      </w:r>
      <w:r w:rsidRPr="0098219D">
        <w:rPr>
          <w:rFonts w:ascii="Times New Roman" w:eastAsia="Arial" w:hAnsi="Times New Roman"/>
          <w:szCs w:val="28"/>
          <w:lang w:val="vi-VN"/>
        </w:rPr>
        <w:t>các Điều ước, Hiệp định quốc tế mà Việt Nam ký kết tham gia</w:t>
      </w:r>
      <w:r w:rsidRPr="0098219D">
        <w:rPr>
          <w:rFonts w:ascii="Times New Roman" w:eastAsia="Arial" w:hAnsi="Times New Roman"/>
          <w:szCs w:val="28"/>
        </w:rPr>
        <w:t xml:space="preserve"> và </w:t>
      </w:r>
      <w:r w:rsidRPr="0098219D">
        <w:rPr>
          <w:rFonts w:ascii="Times New Roman" w:eastAsia="Arial" w:hAnsi="Times New Roman"/>
          <w:szCs w:val="28"/>
          <w:lang w:val="vi-VN"/>
        </w:rPr>
        <w:t>hệ thống pháp luật hiện hành</w:t>
      </w:r>
      <w:r w:rsidRPr="0098219D">
        <w:rPr>
          <w:rFonts w:ascii="Times New Roman" w:eastAsia="Arial" w:hAnsi="Times New Roman"/>
          <w:szCs w:val="28"/>
        </w:rPr>
        <w:t xml:space="preserve"> có liên quan</w:t>
      </w:r>
      <w:r w:rsidRPr="0098219D">
        <w:rPr>
          <w:rFonts w:ascii="Times New Roman" w:eastAsia="Arial" w:hAnsi="Times New Roman"/>
          <w:szCs w:val="28"/>
          <w:lang w:val="vi-VN"/>
        </w:rPr>
        <w:t xml:space="preserve">. </w:t>
      </w:r>
      <w:r w:rsidRPr="0098219D">
        <w:rPr>
          <w:rFonts w:ascii="Times New Roman" w:eastAsia="Arial" w:hAnsi="Times New Roman"/>
          <w:szCs w:val="28"/>
        </w:rPr>
        <w:t>Các n</w:t>
      </w:r>
      <w:r w:rsidRPr="0098219D">
        <w:rPr>
          <w:rFonts w:ascii="Times New Roman" w:eastAsia="Arial" w:hAnsi="Times New Roman"/>
          <w:szCs w:val="28"/>
          <w:lang w:val="vi-VN"/>
        </w:rPr>
        <w:t>ội dung các quy định đã bám sát các yêu cầu quản lý đối với thực phẩm, tập trung vào các vấn đề chính trong công tác quản lý ATTP, đó là: (i)</w:t>
      </w:r>
      <w:r w:rsidRPr="0098219D">
        <w:rPr>
          <w:rFonts w:ascii="Times New Roman" w:eastAsia="Arial" w:hAnsi="Times New Roman"/>
          <w:szCs w:val="28"/>
        </w:rPr>
        <w:t xml:space="preserve"> Xây dựng</w:t>
      </w:r>
      <w:r w:rsidRPr="0098219D">
        <w:rPr>
          <w:rFonts w:ascii="Times New Roman" w:eastAsia="Arial" w:hAnsi="Times New Roman"/>
          <w:szCs w:val="28"/>
          <w:lang w:val="vi-VN"/>
        </w:rPr>
        <w:t xml:space="preserve"> Chiến lược, quy hoạch, kế hoạch; tổ chức bộ máy quản lý ATTP; (ii) Quy định phương thức quản lý ATTP; yêu cầu về điều kiện, sản xuất, kinh doanh, lưu thông, vận chuyển, quảng cáo thực phẩm; kiểm soát mối nguy trong quản lý ATTP</w:t>
      </w:r>
      <w:r w:rsidRPr="0098219D">
        <w:rPr>
          <w:rFonts w:ascii="Times New Roman" w:eastAsia="Arial" w:hAnsi="Times New Roman"/>
          <w:szCs w:val="28"/>
        </w:rPr>
        <w:t>;</w:t>
      </w:r>
      <w:r w:rsidRPr="0098219D">
        <w:rPr>
          <w:rFonts w:ascii="Times New Roman" w:eastAsia="Arial" w:hAnsi="Times New Roman"/>
          <w:szCs w:val="28"/>
          <w:lang w:val="vi-VN"/>
        </w:rPr>
        <w:t xml:space="preserve"> (iii) Phân công trách nhiệm quản lý giữa các Sở, ngành và địa phương theo các lĩnh vực thực phẩm; tổ chức bộ máy, chức năng nhiệm vụ các cơ quan trong </w:t>
      </w:r>
      <w:r w:rsidRPr="0098219D">
        <w:rPr>
          <w:rFonts w:ascii="Times New Roman" w:eastAsia="Arial" w:hAnsi="Times New Roman"/>
          <w:szCs w:val="28"/>
          <w:lang w:val="vi-VN"/>
        </w:rPr>
        <w:lastRenderedPageBreak/>
        <w:t>quản lý ATTP, quy trình tổ chức thực hiện</w:t>
      </w:r>
      <w:r w:rsidRPr="0098219D">
        <w:rPr>
          <w:rFonts w:ascii="Times New Roman" w:eastAsia="Arial" w:hAnsi="Times New Roman"/>
          <w:szCs w:val="28"/>
        </w:rPr>
        <w:t>;</w:t>
      </w:r>
      <w:r w:rsidRPr="0098219D">
        <w:rPr>
          <w:rFonts w:ascii="Times New Roman" w:eastAsia="Arial" w:hAnsi="Times New Roman"/>
          <w:szCs w:val="28"/>
          <w:lang w:val="vi-VN"/>
        </w:rPr>
        <w:t xml:space="preserve"> (iv) Các công cụ kỹ thuật quản lý (tiêu chuẩn, quy chuẩn kỹ thuật, phòng thử nghiệm, kiểm nghiệm; hướng dẫn kỹ thuật; chỉ tiêu, giới hạn cho phép tồn dư trong thực phẩm; (v) Thanh tra, kiểm tra, xử lý vi phạm pháp luật về ATTP</w:t>
      </w:r>
      <w:r w:rsidRPr="0098219D">
        <w:rPr>
          <w:rFonts w:ascii="Times New Roman" w:eastAsia="Arial" w:hAnsi="Times New Roman"/>
          <w:szCs w:val="28"/>
        </w:rPr>
        <w:t>. Hệ thống văn bản quy phạm pháp luật</w:t>
      </w:r>
      <w:r w:rsidRPr="0098219D">
        <w:rPr>
          <w:rFonts w:ascii="Times New Roman" w:eastAsia="Arial" w:hAnsi="Times New Roman"/>
          <w:szCs w:val="28"/>
          <w:lang w:val="vi-VN"/>
        </w:rPr>
        <w:t xml:space="preserve"> </w:t>
      </w:r>
      <w:r w:rsidRPr="0098219D">
        <w:rPr>
          <w:rFonts w:ascii="Times New Roman" w:eastAsia="Arial" w:hAnsi="Times New Roman"/>
          <w:szCs w:val="28"/>
        </w:rPr>
        <w:t>cũng đã bao quát được các</w:t>
      </w:r>
      <w:r w:rsidRPr="0098219D">
        <w:rPr>
          <w:rFonts w:ascii="Times New Roman" w:eastAsia="Arial" w:hAnsi="Times New Roman"/>
          <w:szCs w:val="28"/>
          <w:lang w:val="vi-VN"/>
        </w:rPr>
        <w:t xml:space="preserve"> đối tượng</w:t>
      </w:r>
      <w:r w:rsidRPr="0098219D">
        <w:rPr>
          <w:rFonts w:ascii="Times New Roman" w:eastAsia="Arial" w:hAnsi="Times New Roman"/>
          <w:szCs w:val="28"/>
        </w:rPr>
        <w:t>/ loại hình sản xuất, kinh doanh thực phẩm đ</w:t>
      </w:r>
      <w:r w:rsidRPr="0098219D">
        <w:rPr>
          <w:rFonts w:ascii="Times New Roman" w:eastAsia="Arial" w:hAnsi="Times New Roman"/>
          <w:szCs w:val="28"/>
          <w:lang w:val="vi-VN"/>
        </w:rPr>
        <w:t>ể có phương thức quản lý phù hợp; kiểm soát các nguy cơ gây mất an toàn đối với các loại hình sản xuất, kinh doanh thực phẩm như sản xuất, kinh doanh thực phẩm tươi sống, chế biến, xuất khẩu, nhập khẩu…</w:t>
      </w:r>
    </w:p>
    <w:bookmarkEnd w:id="1"/>
    <w:p w14:paraId="19B658AE" w14:textId="77777777" w:rsidR="00536243" w:rsidRPr="0098219D" w:rsidRDefault="00536243" w:rsidP="00FF3FE8">
      <w:pPr>
        <w:widowControl w:val="0"/>
        <w:spacing w:before="60" w:after="60"/>
        <w:ind w:right="9"/>
        <w:rPr>
          <w:rFonts w:ascii="Times New Roman" w:eastAsia="Arial" w:hAnsi="Times New Roman"/>
          <w:b/>
          <w:i/>
          <w:szCs w:val="28"/>
        </w:rPr>
      </w:pPr>
      <w:r w:rsidRPr="0098219D">
        <w:rPr>
          <w:rFonts w:ascii="Times New Roman" w:hAnsi="Times New Roman"/>
          <w:b/>
          <w:i/>
          <w:szCs w:val="28"/>
        </w:rPr>
        <w:tab/>
      </w:r>
      <w:r w:rsidRPr="0098219D">
        <w:rPr>
          <w:rFonts w:ascii="Times New Roman" w:eastAsia="Arial" w:hAnsi="Times New Roman"/>
          <w:b/>
          <w:i/>
          <w:szCs w:val="28"/>
        </w:rPr>
        <w:t>Những khó khăn vướng mắc phát sinh trong thực tiễn</w:t>
      </w:r>
      <w:bookmarkEnd w:id="2"/>
    </w:p>
    <w:p w14:paraId="0374D17F"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ab/>
        <w:t>(1) Hệ thống văn bản quy phạm pháp luật về ATTP chưa chưa đồng bộ, chưa cập nhật kịp thời gây khó khăn trong công tác quản lý nhà nước về ATTP; một số văn bản chậm được sửa đổi, bổ sung, cập nhật theo sự phát triển của thực tế quản lý dẫn đến tạo lỗ hổng trong quản lý; còn có sự chưa đồng bộ trong văn bản hướng dẫn thi hành Luật ATTP, giữa Luật ATTP với Luật đầu tư (về danh mục ngành, nghề đầu tư kinh doanh có điều kiện của Luật Đầu tư). Việc phân quyền, phân cấp cho nhiều bộ ngành song song với UBND các cấp cùng quản lý các cơ sở sản xuất, kinh doanh thực phẩm dẫn đến chồng chéo trong quá trình thanh tra, kiểm tra, giám sát.</w:t>
      </w:r>
    </w:p>
    <w:p w14:paraId="3395B726"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ab/>
        <w:t>(2) Nội dung và phạm vi điều chỉnh giữa Luật an toàn thực phẩm năm 2010 và các văn bản hướng dẫn chưa có tính thống nhất, gây khó khăn cho các doanh nghiệp trong thực thi. Một số nội dung tại Nghị định 15/2018/NĐ-CP của Chính phủ và một số văn bản có liên quan chưa đồng bộ với Luật (quy định về công bố hợp quy và tự công bố sản phẩm, các quy định về chỉ tiêu an toàn, phân cấp trong điều tra ngộ độc thực phẩm, thiếu và chưa thống nhất các khái niệm, cùng một nội dung nhưng được quy định và thực hiện ở 3 ngành quản lý khác nhau …). Một số quy định còn chồng chéo gây khó khăn cho việc áp dụng: Việc quy định trách nhiệm về quản lý ATTP theo ngành, lĩnh vực như hiện nay khiến một số hoạt động quản lý, kiểm tra giám sát bị chồng chéo, khó phân định</w:t>
      </w:r>
      <w:r w:rsidRPr="0098219D">
        <w:rPr>
          <w:rFonts w:ascii="Times New Roman" w:eastAsia="Arial" w:hAnsi="Times New Roman"/>
          <w:szCs w:val="28"/>
          <w:vertAlign w:val="superscript"/>
        </w:rPr>
        <w:footnoteReference w:id="2"/>
      </w:r>
      <w:r w:rsidRPr="0098219D">
        <w:rPr>
          <w:rFonts w:ascii="Times New Roman" w:eastAsia="Arial" w:hAnsi="Times New Roman"/>
          <w:szCs w:val="28"/>
        </w:rPr>
        <w:t xml:space="preserve">. </w:t>
      </w:r>
    </w:p>
    <w:p w14:paraId="11A0079F"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 xml:space="preserve"> </w:t>
      </w:r>
      <w:r w:rsidRPr="0098219D">
        <w:rPr>
          <w:rFonts w:ascii="Times New Roman" w:eastAsia="Arial" w:hAnsi="Times New Roman"/>
          <w:szCs w:val="28"/>
        </w:rPr>
        <w:tab/>
        <w:t xml:space="preserve">(3) Tiến độ ban hành các văn bản hướng dẫn thi hành còn chậm, như Luật ATTP có hiệu lực 1/1/2011 nhưng đến năm 2012 mới ban hành Nghị hướng dẫn dưới Luật và một số văn bản hướng dẫn dưới luật. </w:t>
      </w:r>
      <w:r w:rsidRPr="0098219D">
        <w:rPr>
          <w:rFonts w:ascii="Times New Roman" w:hAnsi="Times New Roman"/>
          <w:szCs w:val="28"/>
        </w:rPr>
        <w:t>Số lượng văn bản quy phạm pháp luật điều chỉnh về lĩnh vực ATTP nhiều và phụ thuộc vào từng bộ, ngành quản lý còn tình trạng chưa thống nhất về quy định giữa các ngành nên gây khó khăn trong quá trình tra cứu và áp dụng. Đồng thời, trách nhiệm quản lý của các cơ quan nhà nước về an toàn thực phẩm còn chồng chéo, hiệu quả chưa cao.</w:t>
      </w:r>
      <w:r w:rsidRPr="0098219D">
        <w:rPr>
          <w:rFonts w:ascii="Times New Roman" w:eastAsia="Arial" w:hAnsi="Times New Roman"/>
          <w:szCs w:val="28"/>
        </w:rPr>
        <w:t xml:space="preserve"> Các văn bản dưới luật thuộc phạm vi các bộ/ngành quản lý quá nhiều, thường xuyên thay đổi nhưng vẫn còn nhiều nội dung chưa hướng dẫn hoặc có hướng dẫn nhưng không đồng nhất giữa các ngành y tế, NN&amp;PTNT, Công Thương (như quy định </w:t>
      </w:r>
      <w:r w:rsidRPr="0098219D">
        <w:rPr>
          <w:rFonts w:ascii="Times New Roman" w:eastAsia="Arial" w:hAnsi="Times New Roman"/>
          <w:szCs w:val="28"/>
        </w:rPr>
        <w:lastRenderedPageBreak/>
        <w:t>về hồ sơ cấp giấy chứng nhận cơ sở đủ điều kiện ATTP).</w:t>
      </w:r>
    </w:p>
    <w:p w14:paraId="435117EF"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ab/>
        <w:t>(4) Các công cụ kỹ thuật cho quản lý ATTP còn thiếu, hiện còn thiếu các tiêu chuẩn, quy chuẩn kỹ thuật quốc gia phân loại sản phẩm và quy định cho từng dòng sản thực phẩm, vì vậy gây khó khăn cho cơ sở sản xuất, kinh doanh trong việc xác định chỉ tiêu kiểm nghiệm, khó khăn cho các cơ quan quản lý Nhà nước trong việc giám sát, kiểm tra, hậu kiểm việc tự công bố của các cơ sở sản xuất, kinh doanh. Các quy chuẩn, tiêu chuẩn Việt Nam mới chỉ dừng lại ở việc quy định giới hạn một số chỉ tiêu như kim loại nặng, độc tố vi nấm, vi sinh vật... tuy nhiên các sản phẩm hiện nay rất đa dạng về chủng loại, việc phát sinh các nguy cơ mất ATTP trong quá trình sản xuất, lưu thông, bảo quản thường xuyên hiện hữu đối với các chỉ tiêu không được quy chuẩn, tiêu chuẩn Việt Nam cho mức giới hạn, dẫn đến việc lựa chọn chỉ tiêu tự công bố về chất lượng sản phẩm còn gặp khó khăn cũng như việc kiểm soát (lấy mẫu) của các cơ quan quản lý.</w:t>
      </w:r>
    </w:p>
    <w:p w14:paraId="190FF602"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ab/>
        <w:t>(5) Việc cụ thể hóa các nội dung trong Luật ATTP của cơ quan Trung ương còn chưa đồng nhất và không đồng bộ giữa các ngành khi triển khai luật; quy định đối với sản phẩm thực phẩm thuộc ngành nông nghiệp không thuộc diện đăng ký nội dung trước khi quảng cáo nên người tiêu dùng khó nhận biết và phân biệt được chất lượng sản phẩm so với nội dung đã quảng cáo. Việc cụ thể hóa các nội dung trong Luật ATTP của cơ quan Trung ương còn chưa đồng nhất với Luật ATTP, không đồng bộ giữa các ngành khi triển khai luật do vậy khó khăn trong công tác thực hiện. Một số chính sách hỗ trợ phát triển sản xuất, đảm bảo chất lượng, ATTP chưa thực sự hiệu quả do thủ tục để được hưởng chính sách hỗ trợ còn khó khăn, phức tạp.</w:t>
      </w:r>
    </w:p>
    <w:p w14:paraId="145D5776" w14:textId="77777777" w:rsidR="00536243" w:rsidRPr="0098219D" w:rsidRDefault="00536243" w:rsidP="00FF3FE8">
      <w:pPr>
        <w:widowControl w:val="0"/>
        <w:spacing w:before="60" w:after="60"/>
        <w:ind w:right="9"/>
        <w:jc w:val="both"/>
        <w:rPr>
          <w:rFonts w:ascii="Times New Roman" w:eastAsia="Arial" w:hAnsi="Times New Roman"/>
          <w:szCs w:val="28"/>
        </w:rPr>
      </w:pPr>
      <w:r w:rsidRPr="0098219D">
        <w:rPr>
          <w:rFonts w:ascii="Times New Roman" w:eastAsia="Arial" w:hAnsi="Times New Roman"/>
          <w:szCs w:val="28"/>
        </w:rPr>
        <w:tab/>
        <w:t>(6) Hệ thống văn bản pháp luật về ATTP nhiều nhưng tính ổn định của một số văn bản QPPL về kiểm soát ATTP chưa cao. Một số văn bản quy phạm pháp luật về ATTP (Nghị định, Thông tư hướng dẫn…) được ban hành chỉ có hiệu lực trong một thời gian ngắn đã phải sửa đổi, bổ sung hoặc bãi bỏ nên đã gây khó khăn cho các chủ thể kinh doanh thực phẩm cũng như công tác kiểm soát ATTP của các cơ quan nhà nước. Tính khả thi của các văn bản QPPL về ATTP còn chưa cao, cần phải sửa đổi bổ sung cho phù hợp với thực tiễn áp dụng. </w:t>
      </w:r>
    </w:p>
    <w:p w14:paraId="336B7B2A" w14:textId="2338F991" w:rsidR="00374D5F" w:rsidRPr="0098219D" w:rsidRDefault="00E961F9" w:rsidP="00FF3FE8">
      <w:pPr>
        <w:widowControl w:val="0"/>
        <w:spacing w:before="60" w:after="60"/>
        <w:ind w:right="9"/>
        <w:jc w:val="both"/>
        <w:outlineLvl w:val="1"/>
        <w:rPr>
          <w:rFonts w:ascii="Times New Roman" w:hAnsi="Times New Roman"/>
          <w:b/>
          <w:i/>
          <w:iCs/>
          <w:color w:val="000000" w:themeColor="text1"/>
          <w:szCs w:val="28"/>
          <w:lang w:val="nl-NL"/>
        </w:rPr>
      </w:pPr>
      <w:r w:rsidRPr="0098219D">
        <w:rPr>
          <w:rFonts w:ascii="Times New Roman" w:hAnsi="Times New Roman"/>
          <w:b/>
          <w:i/>
          <w:iCs/>
          <w:color w:val="000000" w:themeColor="text1"/>
          <w:szCs w:val="28"/>
        </w:rPr>
        <w:tab/>
      </w:r>
      <w:r w:rsidR="00374D5F" w:rsidRPr="0098219D">
        <w:rPr>
          <w:rFonts w:ascii="Times New Roman" w:hAnsi="Times New Roman"/>
          <w:b/>
          <w:i/>
          <w:iCs/>
          <w:color w:val="000000"/>
          <w:szCs w:val="28"/>
        </w:rPr>
        <w:t>1.2</w:t>
      </w:r>
      <w:r w:rsidR="00E32416" w:rsidRPr="0098219D">
        <w:rPr>
          <w:rFonts w:ascii="Times New Roman" w:hAnsi="Times New Roman"/>
          <w:b/>
          <w:i/>
          <w:iCs/>
          <w:color w:val="000000"/>
          <w:szCs w:val="28"/>
        </w:rPr>
        <w:t>.</w:t>
      </w:r>
      <w:r w:rsidR="002C1B56" w:rsidRPr="0098219D">
        <w:rPr>
          <w:rFonts w:ascii="Times New Roman" w:hAnsi="Times New Roman"/>
          <w:b/>
          <w:i/>
          <w:iCs/>
          <w:color w:val="000000"/>
          <w:szCs w:val="28"/>
        </w:rPr>
        <w:t>2</w:t>
      </w:r>
      <w:r w:rsidR="00E32416" w:rsidRPr="0098219D">
        <w:rPr>
          <w:rFonts w:ascii="Times New Roman" w:hAnsi="Times New Roman"/>
          <w:b/>
          <w:i/>
          <w:iCs/>
          <w:color w:val="000000"/>
          <w:szCs w:val="28"/>
        </w:rPr>
        <w:t xml:space="preserve">. </w:t>
      </w:r>
      <w:r w:rsidR="00374D5F" w:rsidRPr="0098219D">
        <w:rPr>
          <w:rFonts w:ascii="Times New Roman" w:eastAsia="Calibri" w:hAnsi="Times New Roman"/>
          <w:b/>
          <w:i/>
          <w:iCs/>
          <w:spacing w:val="-4"/>
          <w:szCs w:val="28"/>
        </w:rPr>
        <w:t>Các vấn đề bất cập liên quan đến</w:t>
      </w:r>
      <w:r w:rsidR="00374D5F" w:rsidRPr="0098219D">
        <w:rPr>
          <w:rFonts w:ascii="Times New Roman" w:eastAsia="Calibri" w:hAnsi="Times New Roman"/>
          <w:b/>
          <w:i/>
          <w:iCs/>
          <w:spacing w:val="-4"/>
          <w:szCs w:val="28"/>
        </w:rPr>
        <w:t xml:space="preserve"> quản lý đối với các cơ sở sản xuất, kinh doanh thực phẩm có nguy cơ cao</w:t>
      </w:r>
      <w:r w:rsidR="00374D5F" w:rsidRPr="0098219D">
        <w:rPr>
          <w:rFonts w:ascii="Times New Roman" w:hAnsi="Times New Roman"/>
          <w:b/>
          <w:i/>
          <w:iCs/>
          <w:color w:val="000000" w:themeColor="text1"/>
          <w:szCs w:val="28"/>
          <w:lang w:val="nl-NL"/>
        </w:rPr>
        <w:t xml:space="preserve"> </w:t>
      </w:r>
    </w:p>
    <w:p w14:paraId="65F37200" w14:textId="6286E6A9" w:rsidR="00E32416" w:rsidRPr="0098219D" w:rsidRDefault="00E32416" w:rsidP="00FF3FE8">
      <w:pPr>
        <w:spacing w:before="60" w:after="60"/>
        <w:jc w:val="both"/>
        <w:rPr>
          <w:rFonts w:ascii="Times New Roman" w:hAnsi="Times New Roman"/>
          <w:color w:val="000000"/>
          <w:szCs w:val="28"/>
        </w:rPr>
      </w:pPr>
      <w:r w:rsidRPr="0098219D">
        <w:rPr>
          <w:rFonts w:ascii="Times New Roman" w:hAnsi="Times New Roman"/>
          <w:color w:val="000000"/>
          <w:szCs w:val="28"/>
        </w:rPr>
        <w:tab/>
        <w:t>Quy định bắt buộc áp dụng hệ thống quản lý chất lượng cũng được nêu rõ trong Luật v</w:t>
      </w:r>
      <w:r w:rsidR="00374D5F" w:rsidRPr="0098219D">
        <w:rPr>
          <w:rFonts w:ascii="Times New Roman" w:hAnsi="Times New Roman"/>
          <w:color w:val="000000"/>
          <w:szCs w:val="28"/>
        </w:rPr>
        <w:t>à</w:t>
      </w:r>
      <w:r w:rsidRPr="0098219D">
        <w:rPr>
          <w:rFonts w:ascii="Times New Roman" w:hAnsi="Times New Roman"/>
          <w:color w:val="000000"/>
          <w:szCs w:val="28"/>
        </w:rPr>
        <w:t xml:space="preserve"> Nghị định 15/2018/NĐ-CP. </w:t>
      </w:r>
      <w:r w:rsidRPr="0098219D">
        <w:rPr>
          <w:rFonts w:ascii="Times New Roman" w:hAnsi="Times New Roman"/>
          <w:szCs w:val="28"/>
        </w:rPr>
        <w:t>Khoản 4 Điều 4 Luật ATTP có  quy định về Chính sách của Nhà nước về an toàn thực phẩm: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r w:rsidRPr="0098219D">
        <w:rPr>
          <w:rFonts w:ascii="Times New Roman" w:hAnsi="Times New Roman"/>
          <w:color w:val="000000"/>
          <w:szCs w:val="28"/>
        </w:rPr>
        <w:t xml:space="preserve">. </w:t>
      </w:r>
      <w:r w:rsidRPr="0098219D">
        <w:rPr>
          <w:rFonts w:ascii="Times New Roman" w:hAnsi="Times New Roman"/>
          <w:szCs w:val="28"/>
        </w:rPr>
        <w:t>Điều 28 Nghị định 15/2018/NĐ-CP quy định áp d</w:t>
      </w:r>
      <w:r w:rsidRPr="0098219D">
        <w:rPr>
          <w:rFonts w:ascii="Times New Roman" w:hAnsi="Times New Roman"/>
          <w:szCs w:val="28"/>
          <w:lang w:val="vi-VN"/>
        </w:rPr>
        <w:t>ụ</w:t>
      </w:r>
      <w:r w:rsidRPr="0098219D">
        <w:rPr>
          <w:rFonts w:ascii="Times New Roman" w:hAnsi="Times New Roman"/>
          <w:szCs w:val="28"/>
        </w:rPr>
        <w:t>ng GMP đối với cơ sở sản xuất thực phẩm bảo vệ sức khỏe.</w:t>
      </w:r>
    </w:p>
    <w:p w14:paraId="47695D51" w14:textId="77777777" w:rsidR="00E32416" w:rsidRPr="0098219D" w:rsidRDefault="00E32416" w:rsidP="00FF3FE8">
      <w:pPr>
        <w:spacing w:before="60" w:after="60"/>
        <w:jc w:val="both"/>
        <w:rPr>
          <w:rFonts w:ascii="Times New Roman" w:hAnsi="Times New Roman"/>
          <w:bCs/>
          <w:color w:val="000000"/>
          <w:szCs w:val="28"/>
          <w:shd w:val="clear" w:color="auto" w:fill="FFFFFF"/>
        </w:rPr>
      </w:pPr>
      <w:r w:rsidRPr="0098219D">
        <w:rPr>
          <w:rFonts w:ascii="Times New Roman" w:hAnsi="Times New Roman"/>
          <w:bCs/>
          <w:color w:val="000000"/>
          <w:szCs w:val="28"/>
          <w:shd w:val="clear" w:color="auto" w:fill="FFFFFF"/>
        </w:rPr>
        <w:tab/>
        <w:t>Các cơ sở sản xuất, kinh doanh đủ điều kiện bảo đảm ATTP sẽ được cơ quan có thẩm quyền cấp Giấy chứng nhận cơ sở đủ điều kiện ATTP</w:t>
      </w:r>
      <w:r w:rsidRPr="0098219D">
        <w:rPr>
          <w:rFonts w:ascii="Times New Roman" w:hAnsi="Times New Roman"/>
          <w:szCs w:val="28"/>
        </w:rPr>
        <w:t xml:space="preserve">. Hồ sơ xin </w:t>
      </w:r>
      <w:r w:rsidRPr="0098219D">
        <w:rPr>
          <w:rFonts w:ascii="Times New Roman" w:hAnsi="Times New Roman"/>
          <w:szCs w:val="28"/>
        </w:rPr>
        <w:lastRenderedPageBreak/>
        <w:t xml:space="preserve">cấp Giấy chứng nhận cơ sở đủ điều kiện an toàn thực phẩm gồm có: Đơn đề nghị cấp Giấy chứng nhận cơ sở đủ điều kiện an toàn thực phẩm; Bản sao Giấy chứng nhận đăng ký kinh doanh; Bản thuyết minh về cơ sở vật chất, trang thiết bị, dụng cụ bảo đảm điều kiện vệ sinh an toàn thực phẩm theo quy định của cơ quan quản lý nhà nước có thẩm quyền; Giấy xác nhận đủ sức khoẻ của chủ cơ sở và người trực tiếp sản xuất, kinh doanh thực phẩm do cơ sở y tế cấp huyện trở lên cấp; Giấy xác nhận đã được tập huấn kiến thức về an toàn vệ sinh thực phẩm của chủ cơ sở và của người trực tiếp sản xuất, kinh doanh thực phẩm theo quy định của Bộ trưởng Bộ quản lý ngành. </w:t>
      </w:r>
    </w:p>
    <w:p w14:paraId="302DB4CF" w14:textId="77777777" w:rsidR="00E32416" w:rsidRPr="0098219D" w:rsidRDefault="00E32416" w:rsidP="00FF3FE8">
      <w:pPr>
        <w:spacing w:before="60" w:after="60"/>
        <w:ind w:firstLine="720"/>
        <w:jc w:val="both"/>
        <w:rPr>
          <w:rFonts w:ascii="Times New Roman" w:hAnsi="Times New Roman"/>
          <w:szCs w:val="28"/>
        </w:rPr>
      </w:pPr>
      <w:r w:rsidRPr="0098219D">
        <w:rPr>
          <w:rFonts w:ascii="Times New Roman" w:hAnsi="Times New Roman"/>
          <w:szCs w:val="28"/>
        </w:rPr>
        <w:t xml:space="preserve">Đối với quy định về hệ thống quản lý chất lượng sản phẩm, đến thời điểm hiện tại, chỉ mới bắt buộc áp dụng Thực hành sản xuất tốt (GMP) đối với cơ sở sản xuất thực phẩm bảo vệ sức khỏe (Điều 28 Nghị định số 15/2018/NĐ-CP). Một số nhóm sản phẩm thực phẩm có mức độ rủi ro cao về an toàn thực phẩm đối với người sử dụng như Thực phẩm dinh dưỡng y học dùng cho mục đích y tế đặc biệt, Sản phẩm dinh dưỡng dùng cho trẻ đến 36 tháng tuổi, Thực phẩm bổ sung (sữa công thức dành cho trẻ nhỏ, người </w:t>
      </w:r>
      <w:proofErr w:type="gramStart"/>
      <w:r w:rsidRPr="0098219D">
        <w:rPr>
          <w:rFonts w:ascii="Times New Roman" w:hAnsi="Times New Roman"/>
          <w:szCs w:val="28"/>
        </w:rPr>
        <w:t>già)…</w:t>
      </w:r>
      <w:proofErr w:type="gramEnd"/>
      <w:r w:rsidRPr="0098219D">
        <w:rPr>
          <w:rFonts w:ascii="Times New Roman" w:hAnsi="Times New Roman"/>
          <w:szCs w:val="28"/>
        </w:rPr>
        <w:t xml:space="preserve"> hiện vẫn chỉ phải áp dụng Điều kiện bảo đảm an toàn thực phẩm như hầu hết các nhóm sản phẩm thực phẩm thông thường khác. Giống như các cơ sở kinh doanh thực phẩm, những cơ sở nhập khẩu các nhóm thực phẩm có mức độ rủi ro cao nêu trên hiện nay “không thuộc diện cấp Giấy chứng nhận cơ sở đủ điều kiện an toàn thực phẩm” (Điểm d khoản 1 Điều 12 Nghị định 15/2018/NĐ-CP). Quy định này gây khó khăn cho công tác hậu kiểm, nhất là yêu cầu truy xuất đối hàng hóa nhập khẩu. </w:t>
      </w:r>
    </w:p>
    <w:p w14:paraId="647E2E82" w14:textId="77777777" w:rsidR="00E32416" w:rsidRPr="0098219D" w:rsidRDefault="00E32416" w:rsidP="00FF3FE8">
      <w:pPr>
        <w:spacing w:before="60" w:after="60"/>
        <w:jc w:val="both"/>
        <w:rPr>
          <w:rFonts w:ascii="Times New Roman" w:hAnsi="Times New Roman"/>
          <w:szCs w:val="28"/>
        </w:rPr>
      </w:pPr>
      <w:r w:rsidRPr="0098219D">
        <w:rPr>
          <w:rFonts w:ascii="Times New Roman" w:hAnsi="Times New Roman"/>
          <w:szCs w:val="28"/>
        </w:rPr>
        <w:tab/>
        <w:t>Một số quy định về thủ tục hành chính trong cấp Giấy chứng nhận đủ điều kiện ATTP không còn phù hợp. Quy định về hồ sơ phải nộp khi đăng ký quá nhiều so với yêu cầu cải cách hành chính (như hồ sơ về Giấy xác nhận đủ sức khoẻ của chủ cơ sở và người trực tiếp sản xuất, kinh doanh thực phẩm và Giấy xác nhận đã được tập huấn kiến thức về an toàn vệ sinh thực phẩm của chủ cơ sở và của người trực tiếp sản xuất, kinh doanh thực phẩm) theo nguyên tắc hậu kiểm (cơ quan thực hiện việc hậu kiểm có thể thẩm định, kiểm tra, thanh tra nội dung này tại cơ sở).</w:t>
      </w:r>
    </w:p>
    <w:p w14:paraId="57CB0BBD" w14:textId="77777777" w:rsidR="00E32416" w:rsidRPr="0098219D" w:rsidRDefault="00E32416" w:rsidP="00FF3FE8">
      <w:pPr>
        <w:spacing w:before="60" w:after="60"/>
        <w:jc w:val="both"/>
        <w:rPr>
          <w:rFonts w:ascii="Times New Roman" w:hAnsi="Times New Roman"/>
          <w:szCs w:val="28"/>
        </w:rPr>
      </w:pPr>
      <w:r w:rsidRPr="0098219D">
        <w:rPr>
          <w:rFonts w:ascii="Times New Roman" w:hAnsi="Times New Roman"/>
          <w:szCs w:val="28"/>
        </w:rPr>
        <w:tab/>
        <w:t>Công tác thống kê, rà soát các cơ sở được cấp giấy chứng nhận GMP, 1SO 22000, FSC, HACCP hoặc tương đương gặp khó khăn. Mặt khác, chưa có văn bản quy phạm pháp luật quy định về việc quản lý ATTP tương ứng đối với các cơ sở đã được cấp Giấy chứng nhận Thực hành sản xuất tốt (GMP), Hệ thống phân tích mối nguy và điểm kiểm soát tới hạn (HACCP), Hệ thống quản lý ATTP 1SO 22000, Tiêu chuẩn thực phẩm quốc tế (FS), Tiêu chuẩn toàn cầu về ATTP (BRC), Chứng nhận hệ thông ATTP (FSSC 22000) hoặc tương đương còn hiệu lực. Sự bùng nổ của công nghệ thông tin, nhu cầu sử dụng các dịch vụ trực tuyến của người dân gia tăng, vì thế việc kinh doanh thực phẩm online ngày càng phát triển thông qua các trang mạng xã hội như: zalo, facebook, việc kinh doanh này đa phần là nhỏ lẻ, không có giấy phép, nhiều loại thực phẩm được rao bán theo kiểu nhà làm (sản xuất, chế biến theo yêu cầu, đơn đặt hàng của người tiêu dùng), gây khó khăn cho công tác quản lý.</w:t>
      </w:r>
    </w:p>
    <w:p w14:paraId="0F8C189B" w14:textId="6D4D2A86" w:rsidR="00E8761A" w:rsidRPr="0098219D" w:rsidRDefault="00E8761A" w:rsidP="00FF3FE8">
      <w:pPr>
        <w:spacing w:before="60" w:after="60"/>
        <w:ind w:firstLine="720"/>
        <w:jc w:val="both"/>
        <w:rPr>
          <w:rFonts w:ascii="Times New Roman" w:hAnsi="Times New Roman"/>
          <w:b/>
          <w:i/>
          <w:szCs w:val="28"/>
          <w:lang w:val="vi-VN"/>
        </w:rPr>
      </w:pPr>
      <w:r w:rsidRPr="0098219D">
        <w:rPr>
          <w:rFonts w:ascii="Times New Roman" w:hAnsi="Times New Roman"/>
          <w:b/>
          <w:i/>
          <w:color w:val="000000" w:themeColor="text1"/>
          <w:szCs w:val="28"/>
          <w:lang w:val="nl-NL"/>
        </w:rPr>
        <w:lastRenderedPageBreak/>
        <w:t>1</w:t>
      </w:r>
      <w:r w:rsidRPr="0098219D">
        <w:rPr>
          <w:rFonts w:ascii="Times New Roman" w:hAnsi="Times New Roman"/>
          <w:b/>
          <w:i/>
          <w:color w:val="000000" w:themeColor="text1"/>
          <w:szCs w:val="28"/>
          <w:lang w:val="nl-NL"/>
        </w:rPr>
        <w:t>.2.</w:t>
      </w:r>
      <w:r w:rsidRPr="0098219D">
        <w:rPr>
          <w:rFonts w:ascii="Times New Roman" w:hAnsi="Times New Roman"/>
          <w:b/>
          <w:i/>
          <w:color w:val="000000" w:themeColor="text1"/>
          <w:szCs w:val="28"/>
          <w:lang w:val="nl-NL"/>
        </w:rPr>
        <w:t>3</w:t>
      </w:r>
      <w:r w:rsidRPr="0098219D">
        <w:rPr>
          <w:rFonts w:ascii="Times New Roman" w:hAnsi="Times New Roman"/>
          <w:b/>
          <w:i/>
          <w:color w:val="000000" w:themeColor="text1"/>
          <w:szCs w:val="28"/>
          <w:lang w:val="nl-NL"/>
        </w:rPr>
        <w:t xml:space="preserve">. </w:t>
      </w:r>
      <w:r w:rsidRPr="0098219D">
        <w:rPr>
          <w:rFonts w:ascii="Times New Roman" w:hAnsi="Times New Roman"/>
          <w:b/>
          <w:i/>
          <w:color w:val="000000" w:themeColor="text1"/>
          <w:szCs w:val="28"/>
          <w:lang w:val="nl-NL"/>
        </w:rPr>
        <w:t>Các vấn đề bất cập liên quan đến p</w:t>
      </w:r>
      <w:r w:rsidRPr="0098219D">
        <w:rPr>
          <w:rFonts w:ascii="Times New Roman" w:hAnsi="Times New Roman"/>
          <w:b/>
          <w:i/>
          <w:szCs w:val="28"/>
          <w:lang w:val="vi-VN"/>
        </w:rPr>
        <w:t xml:space="preserve">hân quyền quản lý nhà nước và phân cấp trách nhiệm quản lý nhà nước về an toàn thực phẩm </w:t>
      </w:r>
    </w:p>
    <w:p w14:paraId="2319D7EB" w14:textId="77777777" w:rsidR="00E8761A" w:rsidRDefault="00E8761A" w:rsidP="00FF3FE8">
      <w:pPr>
        <w:spacing w:before="60" w:after="60"/>
        <w:ind w:firstLine="720"/>
        <w:jc w:val="both"/>
        <w:rPr>
          <w:rFonts w:ascii="Times New Roman" w:hAnsi="Times New Roman"/>
          <w:szCs w:val="28"/>
        </w:rPr>
      </w:pPr>
      <w:r w:rsidRPr="0098219D">
        <w:rPr>
          <w:rFonts w:ascii="Times New Roman" w:hAnsi="Times New Roman"/>
          <w:szCs w:val="28"/>
        </w:rPr>
        <w:t xml:space="preserve">Luật ATTP 2010 cũng quy định trách nhiệm quản lý nhà nước về ATTP, theo đó chính phủ đã thống nhất quản lý nhà nước về ATTP. Nhà nước giao cho 3 bộ chính là Bộ Y tế, Bộ NN PTNT và Bộ Công Thương phối hợp quản lý ATTP. Để đảm bảo điều phối chung giữa các bộ, Chính phủ đã thành lập ban chỉ đạo ATTP quốc gia do Phó thủ tướng đứng đầu và Cục ATTP, Bộ Y tế là cơ quan thường trực. Trong mỗi bộ, công tác quản lý ATTP được giao cho các Cục chuyên ngành là đầu mối và phối hợp. Trong Bộ Y tế, Cục ATTP (VFA) là cơ quan đầu mối về quản lý ATTP. Trong Bộ NNPTNT, Cục quản lý chất lượng nông lâm thuỷ sản (NAFIQAD) là cơ quan đầu mối, phối hợp với các Cục BVTV, Trồng trọt, Thú y, Chăn nuôi, Tổng Cục thuỷ sản, Tổng cục Lâm nghiệp và Cục Kinh tế hợp tác và PTNT. Tại Sở Nông nghiệp và PTNT các tỉnh, thành phố đều có các đầu mối (Chi cục, phòng…) triển khai tại địa phương. Ở Bộ Công Thương, Vụ Khoa học và Công nghệ là cơ quan đầu mối về ATTP, phối hợp với Vụ thị trường trong nước. </w:t>
      </w:r>
    </w:p>
    <w:p w14:paraId="53CFE4DC" w14:textId="77777777" w:rsidR="00445C95" w:rsidRPr="0098219D" w:rsidRDefault="00445C95" w:rsidP="00FF3FE8">
      <w:pPr>
        <w:spacing w:before="60" w:after="60"/>
        <w:ind w:firstLine="720"/>
        <w:jc w:val="both"/>
        <w:rPr>
          <w:rFonts w:ascii="Times New Roman" w:hAnsi="Times New Roman"/>
          <w:szCs w:val="28"/>
        </w:rPr>
      </w:pPr>
    </w:p>
    <w:p w14:paraId="317D21CC" w14:textId="77777777" w:rsidR="00E8761A" w:rsidRPr="0098219D" w:rsidRDefault="00E8761A" w:rsidP="00FF3FE8">
      <w:pPr>
        <w:pStyle w:val="Caption"/>
        <w:spacing w:before="60" w:after="60"/>
        <w:jc w:val="center"/>
        <w:rPr>
          <w:rFonts w:cs="Times New Roman"/>
          <w:i/>
          <w:iCs w:val="0"/>
          <w:noProof/>
          <w:color w:val="auto"/>
          <w:sz w:val="28"/>
          <w:szCs w:val="28"/>
        </w:rPr>
      </w:pPr>
      <w:r w:rsidRPr="0098219D">
        <w:rPr>
          <w:rFonts w:cs="Times New Roman"/>
          <w:i/>
          <w:iCs w:val="0"/>
          <w:color w:val="auto"/>
          <w:sz w:val="28"/>
          <w:szCs w:val="28"/>
        </w:rPr>
        <w:t>Sơ đồ tổ chức hệ thống quản lý an toàn thực phẩm</w:t>
      </w:r>
    </w:p>
    <w:p w14:paraId="28865744" w14:textId="1707204E" w:rsidR="00E8761A" w:rsidRPr="0098219D" w:rsidRDefault="00E8761A" w:rsidP="00FF3FE8">
      <w:pPr>
        <w:spacing w:before="60" w:after="60"/>
        <w:ind w:firstLine="720"/>
        <w:jc w:val="both"/>
        <w:rPr>
          <w:rFonts w:ascii="Times New Roman" w:hAnsi="Times New Roman"/>
          <w:b/>
          <w:bCs/>
          <w:szCs w:val="28"/>
        </w:rPr>
      </w:pPr>
    </w:p>
    <w:p w14:paraId="44CEA278" w14:textId="076F1E7D" w:rsidR="00E8761A" w:rsidRPr="0098219D" w:rsidRDefault="00445C95" w:rsidP="00FF3FE8">
      <w:pPr>
        <w:spacing w:before="60" w:after="60"/>
        <w:ind w:firstLine="720"/>
        <w:jc w:val="both"/>
        <w:rPr>
          <w:rFonts w:ascii="Times New Roman" w:hAnsi="Times New Roman"/>
          <w:b/>
          <w:bCs/>
          <w:szCs w:val="28"/>
        </w:rPr>
      </w:pPr>
      <w:r w:rsidRPr="0098219D">
        <w:rPr>
          <w:rFonts w:ascii="Times New Roman" w:hAnsi="Times New Roman"/>
          <w:noProof/>
          <w:szCs w:val="28"/>
        </w:rPr>
        <w:drawing>
          <wp:anchor distT="0" distB="0" distL="114300" distR="114300" simplePos="0" relativeHeight="251678208" behindDoc="1" locked="0" layoutInCell="1" allowOverlap="1" wp14:anchorId="2FE8FD08" wp14:editId="0549F762">
            <wp:simplePos x="0" y="0"/>
            <wp:positionH relativeFrom="margin">
              <wp:align>right</wp:align>
            </wp:positionH>
            <wp:positionV relativeFrom="paragraph">
              <wp:posOffset>16510</wp:posOffset>
            </wp:positionV>
            <wp:extent cx="5759450" cy="3759200"/>
            <wp:effectExtent l="0" t="0" r="0" b="0"/>
            <wp:wrapTight wrapText="bothSides">
              <wp:wrapPolygon edited="0">
                <wp:start x="8716" y="0"/>
                <wp:lineTo x="8716" y="1751"/>
                <wp:lineTo x="5287" y="2189"/>
                <wp:lineTo x="4644" y="2518"/>
                <wp:lineTo x="4644" y="3503"/>
                <wp:lineTo x="2143" y="4050"/>
                <wp:lineTo x="1715" y="4269"/>
                <wp:lineTo x="1715" y="8757"/>
                <wp:lineTo x="0" y="10180"/>
                <wp:lineTo x="0" y="11712"/>
                <wp:lineTo x="1715" y="12259"/>
                <wp:lineTo x="1786" y="17514"/>
                <wp:lineTo x="4644" y="19265"/>
                <wp:lineTo x="4715" y="19484"/>
                <wp:lineTo x="8216" y="21016"/>
                <wp:lineTo x="8645" y="21016"/>
                <wp:lineTo x="8859" y="21454"/>
                <wp:lineTo x="11288" y="21454"/>
                <wp:lineTo x="11431" y="21126"/>
                <wp:lineTo x="11360" y="19593"/>
                <wp:lineTo x="12217" y="19265"/>
                <wp:lineTo x="21290" y="17732"/>
                <wp:lineTo x="21433" y="16528"/>
                <wp:lineTo x="20933" y="16200"/>
                <wp:lineTo x="18576" y="15762"/>
                <wp:lineTo x="18576" y="14230"/>
                <wp:lineTo x="17504" y="12259"/>
                <wp:lineTo x="21505" y="11165"/>
                <wp:lineTo x="21505" y="8866"/>
                <wp:lineTo x="17504" y="8757"/>
                <wp:lineTo x="17647" y="6786"/>
                <wp:lineTo x="11360" y="5254"/>
                <wp:lineTo x="21362" y="5035"/>
                <wp:lineTo x="21505" y="3941"/>
                <wp:lineTo x="21219" y="3503"/>
                <wp:lineTo x="16647" y="1751"/>
                <wp:lineTo x="18218" y="1751"/>
                <wp:lineTo x="18004" y="109"/>
                <wp:lineTo x="9145" y="0"/>
                <wp:lineTo x="8716" y="0"/>
              </wp:wrapPolygon>
            </wp:wrapTight>
            <wp:docPr id="1009631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31628" name="Picture 10096316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759200"/>
                    </a:xfrm>
                    <a:prstGeom prst="rect">
                      <a:avLst/>
                    </a:prstGeom>
                  </pic:spPr>
                </pic:pic>
              </a:graphicData>
            </a:graphic>
            <wp14:sizeRelH relativeFrom="margin">
              <wp14:pctWidth>0</wp14:pctWidth>
            </wp14:sizeRelH>
            <wp14:sizeRelV relativeFrom="margin">
              <wp14:pctHeight>0</wp14:pctHeight>
            </wp14:sizeRelV>
          </wp:anchor>
        </w:drawing>
      </w:r>
    </w:p>
    <w:p w14:paraId="463BBC78" w14:textId="77777777" w:rsidR="00E8761A" w:rsidRPr="0098219D" w:rsidRDefault="00E8761A" w:rsidP="00FF3FE8">
      <w:pPr>
        <w:spacing w:before="60" w:after="60"/>
        <w:ind w:firstLine="720"/>
        <w:jc w:val="both"/>
        <w:rPr>
          <w:rFonts w:ascii="Times New Roman" w:hAnsi="Times New Roman"/>
          <w:b/>
          <w:bCs/>
          <w:szCs w:val="28"/>
        </w:rPr>
      </w:pPr>
    </w:p>
    <w:p w14:paraId="7CBA307D" w14:textId="77777777" w:rsidR="00E8761A" w:rsidRPr="0098219D" w:rsidRDefault="00E8761A" w:rsidP="00FF3FE8">
      <w:pPr>
        <w:spacing w:before="60" w:after="60"/>
        <w:ind w:firstLine="720"/>
        <w:jc w:val="both"/>
        <w:rPr>
          <w:rFonts w:ascii="Times New Roman" w:hAnsi="Times New Roman"/>
          <w:b/>
          <w:bCs/>
          <w:szCs w:val="28"/>
        </w:rPr>
      </w:pPr>
    </w:p>
    <w:p w14:paraId="0DE33701" w14:textId="77777777" w:rsidR="00E8761A" w:rsidRPr="0098219D" w:rsidRDefault="00E8761A" w:rsidP="00FF3FE8">
      <w:pPr>
        <w:spacing w:before="60" w:after="60"/>
        <w:ind w:firstLine="720"/>
        <w:jc w:val="both"/>
        <w:rPr>
          <w:rFonts w:ascii="Times New Roman" w:hAnsi="Times New Roman"/>
          <w:b/>
          <w:bCs/>
          <w:szCs w:val="28"/>
        </w:rPr>
      </w:pPr>
    </w:p>
    <w:p w14:paraId="60C1E41F" w14:textId="77777777" w:rsidR="00E8761A" w:rsidRPr="0098219D" w:rsidRDefault="00E8761A" w:rsidP="00FF3FE8">
      <w:pPr>
        <w:spacing w:before="60" w:after="60"/>
        <w:ind w:firstLine="720"/>
        <w:jc w:val="both"/>
        <w:rPr>
          <w:rFonts w:ascii="Times New Roman" w:hAnsi="Times New Roman"/>
          <w:b/>
          <w:bCs/>
          <w:szCs w:val="28"/>
        </w:rPr>
      </w:pPr>
    </w:p>
    <w:p w14:paraId="09597366" w14:textId="77777777" w:rsidR="00E8761A" w:rsidRPr="0098219D" w:rsidRDefault="00E8761A" w:rsidP="00FF3FE8">
      <w:pPr>
        <w:spacing w:before="60" w:after="60"/>
        <w:ind w:firstLine="720"/>
        <w:jc w:val="both"/>
        <w:rPr>
          <w:rFonts w:ascii="Times New Roman" w:hAnsi="Times New Roman"/>
          <w:b/>
          <w:bCs/>
          <w:szCs w:val="28"/>
        </w:rPr>
      </w:pPr>
    </w:p>
    <w:p w14:paraId="47ACC661" w14:textId="77777777" w:rsidR="00E8761A" w:rsidRPr="0098219D" w:rsidRDefault="00E8761A" w:rsidP="00FF3FE8">
      <w:pPr>
        <w:spacing w:before="60" w:after="60"/>
        <w:ind w:firstLine="720"/>
        <w:jc w:val="both"/>
        <w:rPr>
          <w:rFonts w:ascii="Times New Roman" w:hAnsi="Times New Roman"/>
          <w:b/>
          <w:bCs/>
          <w:szCs w:val="28"/>
        </w:rPr>
      </w:pPr>
    </w:p>
    <w:p w14:paraId="4A43452A" w14:textId="77777777" w:rsidR="00E8761A" w:rsidRPr="0098219D" w:rsidRDefault="00E8761A" w:rsidP="00FF3FE8">
      <w:pPr>
        <w:spacing w:before="60" w:after="60"/>
        <w:ind w:firstLine="720"/>
        <w:jc w:val="both"/>
        <w:rPr>
          <w:rFonts w:ascii="Times New Roman" w:hAnsi="Times New Roman"/>
          <w:b/>
          <w:bCs/>
          <w:szCs w:val="28"/>
        </w:rPr>
      </w:pPr>
    </w:p>
    <w:p w14:paraId="30E256D9" w14:textId="77777777" w:rsidR="00445C95" w:rsidRDefault="00445C95" w:rsidP="00FF3FE8">
      <w:pPr>
        <w:spacing w:before="60" w:after="60"/>
        <w:ind w:firstLine="720"/>
        <w:jc w:val="both"/>
        <w:rPr>
          <w:rFonts w:ascii="Times New Roman" w:hAnsi="Times New Roman"/>
          <w:szCs w:val="28"/>
        </w:rPr>
      </w:pPr>
    </w:p>
    <w:p w14:paraId="5B844742" w14:textId="77777777" w:rsidR="00445C95" w:rsidRDefault="00445C95" w:rsidP="00FF3FE8">
      <w:pPr>
        <w:spacing w:before="60" w:after="60"/>
        <w:ind w:firstLine="720"/>
        <w:jc w:val="both"/>
        <w:rPr>
          <w:rFonts w:ascii="Times New Roman" w:hAnsi="Times New Roman"/>
          <w:szCs w:val="28"/>
        </w:rPr>
      </w:pPr>
    </w:p>
    <w:p w14:paraId="5A262AEF" w14:textId="77777777" w:rsidR="00445C95" w:rsidRDefault="00445C95" w:rsidP="00FF3FE8">
      <w:pPr>
        <w:spacing w:before="60" w:after="60"/>
        <w:ind w:firstLine="720"/>
        <w:jc w:val="both"/>
        <w:rPr>
          <w:rFonts w:ascii="Times New Roman" w:hAnsi="Times New Roman"/>
          <w:szCs w:val="28"/>
        </w:rPr>
      </w:pPr>
    </w:p>
    <w:p w14:paraId="3BC6DAA4" w14:textId="699D7F36" w:rsidR="00E8761A" w:rsidRPr="0098219D" w:rsidRDefault="00E8761A" w:rsidP="00FF3FE8">
      <w:pPr>
        <w:spacing w:before="60" w:after="60"/>
        <w:ind w:firstLine="720"/>
        <w:jc w:val="both"/>
        <w:rPr>
          <w:rFonts w:ascii="Times New Roman" w:hAnsi="Times New Roman"/>
          <w:szCs w:val="28"/>
        </w:rPr>
      </w:pPr>
      <w:r w:rsidRPr="0098219D">
        <w:rPr>
          <w:rFonts w:ascii="Times New Roman" w:hAnsi="Times New Roman"/>
          <w:szCs w:val="28"/>
        </w:rPr>
        <w:t xml:space="preserve">Tuy nhiên, mô hình quản lý ATTP phân cấp, phân quyền giữa trung ương và địa phương ở tất cả các cấp (từ tỉnh, huyện đến xã), được thực hiện thông qua UBND và chưa thống nhất giữa các địa phương. Vai trò cơ bản theo quy định của pháp luật là ban hành các quy chuẩn kỹ thuật địa phương, xây dựng và tổ chức </w:t>
      </w:r>
      <w:r w:rsidRPr="0098219D">
        <w:rPr>
          <w:rFonts w:ascii="Times New Roman" w:hAnsi="Times New Roman"/>
          <w:szCs w:val="28"/>
        </w:rPr>
        <w:lastRenderedPageBreak/>
        <w:t xml:space="preserve">thực hiện các quy hoạch vùng, chịu trách nhiệm kiểm soát ATTP tại địa bàn tương ứng. Việc phân cấp phân quyền như vậy chưa được chuẩn hóa và có sự khác nhau giữa các bộ ngành, thậm chí là giữa các đơn vị trong các bộ. Ở cấp huyện chưa có cơ quan quan lý ATTP chuyên trách mà chủ yếu sử dụng cán bộ kiêm nhiệm. Ở cấp xã còn thiếu vắng hoàn toàn cán bộ quản lý ATTP. Trong hơn 10 năm thực hiện Luật ATTP, các địa phương vẫn đang xây dựng và thử nghiệm mô hình thể chế quản lý ATTP. TP Hồ Chí Minh đã tiến hành thí điểm mô hình Ban quản lý ATTP thành phố trực thuộc UBND thành phố, hợp nhất các cán bộ từ các đơn vị thuộc các ngành y tế, NNPTNT và công thương. Tại kỳ họp thứ 11 HĐND TPHCM khóa X, nhiệm kỳ 2021-2026 đã thống nhất thông qua Nghị quyết về việc thành lập Sở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TPHCM. Theo nghị quyết, sở này đi vào hoạt động từ ngày 1/1/2024.</w:t>
      </w:r>
    </w:p>
    <w:p w14:paraId="56BE9946" w14:textId="77777777" w:rsidR="00E8761A" w:rsidRPr="0098219D" w:rsidRDefault="00E8761A" w:rsidP="00FF3FE8">
      <w:pPr>
        <w:spacing w:before="60" w:after="60"/>
        <w:ind w:firstLine="720"/>
        <w:jc w:val="both"/>
        <w:rPr>
          <w:rFonts w:ascii="Times New Roman" w:hAnsi="Times New Roman"/>
          <w:szCs w:val="28"/>
        </w:rPr>
      </w:pPr>
      <w:r w:rsidRPr="0098219D">
        <w:rPr>
          <w:rFonts w:ascii="Times New Roman" w:hAnsi="Times New Roman"/>
          <w:szCs w:val="28"/>
        </w:rPr>
        <w:t xml:space="preserve"> Mô hình một cơ quan tại TPHCM được xem là một điểm mới trong việc quản lý ATTP, tạo sự thống nhất, đồng bộ và có những giải pháp kịp thời trong việc quản lý ATTP. Sau đó có 02 địa phương là thành phố Đà Nẵng và tỉnh Bắc Ninh cũng thử nghiệm mô hình Ban quản lý ATTP cấp tỉnh/thành phố. Riêng Bắc Ninh đã thử nghiệm ngoài quy định là giao cho đội quản lý ATTP cấp huyện có quyền xử phạt trực tiếp đối với các vụ vi phạm ATTP quy mô nhỏ. Bắc Ninh cũng tập trung đầu tư vào công tác truyền thông, giáo dục về ATTP, tuy nhiên còn thiếu thiếu cán bộ chuyên trách… Nhìn chung các mô hình tổ chức Ban quản lý ATTP cấp tỉnh, thành phố cho thấy một số lợi thế về ưu tiên đầu tư cho công tác quản lý ATTP, đào tạo nghiệp vụ cho cán bộ và hiệu quả kiểm soát ATTP được nâng cao do có bộ máy quản lý ATTP xuống đến cấp huyện. </w:t>
      </w:r>
    </w:p>
    <w:p w14:paraId="690AE825" w14:textId="77777777" w:rsidR="00E8761A" w:rsidRPr="0098219D" w:rsidRDefault="00E8761A" w:rsidP="00FF3FE8">
      <w:pPr>
        <w:spacing w:before="60" w:after="60"/>
        <w:ind w:firstLine="720"/>
        <w:jc w:val="both"/>
        <w:rPr>
          <w:rFonts w:ascii="Times New Roman" w:hAnsi="Times New Roman"/>
          <w:szCs w:val="28"/>
        </w:rPr>
      </w:pPr>
      <w:r w:rsidRPr="0098219D">
        <w:rPr>
          <w:rFonts w:ascii="Times New Roman" w:hAnsi="Times New Roman"/>
          <w:szCs w:val="28"/>
        </w:rPr>
        <w:t xml:space="preserve">Hiện nay đa số các tỉnh/thành phố vẫn thực hiện theo mô hình cũ với Chi cục ATTP trực thuộc Sở Y tế làm đầu mối và chịu trách nhiệm quản lý nhà nước về an toàn thực phẩm thuộc lĩnh vực được giao của ngành y tế. 2 ngành Công thương và Nông nghiệp đều có các đơn vị chuyên trách thực hiện chức năng, nhiệm vụ thuộc ngành mình quản lý. Một số tỉnh/thành phố hiện đã thực hiện sáp nhập Chi cục ATTP về Sở và thành lập Phòng quản lý ATTP. </w:t>
      </w:r>
    </w:p>
    <w:p w14:paraId="6278CBD9" w14:textId="77777777" w:rsidR="00E8761A" w:rsidRPr="0098219D" w:rsidRDefault="00E8761A" w:rsidP="00FF3FE8">
      <w:pPr>
        <w:spacing w:before="60" w:after="60"/>
        <w:ind w:firstLine="720"/>
        <w:jc w:val="both"/>
        <w:rPr>
          <w:rFonts w:ascii="Times New Roman" w:hAnsi="Times New Roman"/>
          <w:szCs w:val="28"/>
        </w:rPr>
      </w:pPr>
      <w:r w:rsidRPr="0098219D">
        <w:rPr>
          <w:rFonts w:ascii="Times New Roman" w:hAnsi="Times New Roman"/>
          <w:color w:val="000000"/>
          <w:szCs w:val="28"/>
          <w:shd w:val="clear" w:color="auto" w:fill="FBFBFB"/>
        </w:rPr>
        <w:t>Cơ sở chính trị cho việc kiện toàn tổ chức bộ máy quản lý nhà nước về an toàn thực phẩm đã được nêu tại Nghị quyết số 18-NQ/TW ngày 25 tháng 10 năm 2017 của Ban Chấp hành Trung ương Khóa XII về một số vấn đề về tiếp tục đổi mới, sắp xếp tổ chức bộ máy của hệ thống chính trị tinh gọn, hoạt động hiệu quả; Nghị quyết số 56/2017/QH14 ngày 24 tháng 11 năm 2017 của Quốc hội về việc tiếp tục cải cách tổ chức bộ máy hành chính nhà nước tinh gọn, hoạt động hiệu lực, hiệu quả và Nghị quyết số 10/NQ-CP ngày 03 tháng 02 năm 2018 của Chính phủ ban hành Chương trình hành động của Chính phủ thực hiện Nghị quyết số 18-NQ/TW ngày 25 tháng 10 năm 2017 của Ban Chấp hành Trung ương Khóa XII một số vấn đề về tiếp tục đổi mới, sắp xếp tổ chức bộ máy của hệ thống chính trị tinh gọn, hoạt động hiệu quả. Tuy nhiên, việc bố trí nguồn lực cho công tác nghiên cứu, tham mưu kiện toàn bộ máy quản lý nhà nước theo hướng thống nhất như chỉ đạo chưa được quan tâm, bố trí hợp lý.</w:t>
      </w:r>
    </w:p>
    <w:p w14:paraId="4F314010" w14:textId="77777777" w:rsidR="00E8761A" w:rsidRPr="0098219D" w:rsidRDefault="00E8761A" w:rsidP="00FF3FE8">
      <w:pPr>
        <w:spacing w:before="60" w:after="60"/>
        <w:jc w:val="both"/>
        <w:rPr>
          <w:rFonts w:ascii="Times New Roman" w:hAnsi="Times New Roman"/>
          <w:szCs w:val="28"/>
        </w:rPr>
      </w:pPr>
      <w:r w:rsidRPr="0098219D">
        <w:rPr>
          <w:rFonts w:ascii="Times New Roman" w:hAnsi="Times New Roman"/>
          <w:szCs w:val="28"/>
        </w:rPr>
        <w:lastRenderedPageBreak/>
        <w:tab/>
        <w:t xml:space="preserve">Tiếp đó, Chỉ thị số 17-CT/TW ngày 21/10/2022 của Ban Bí thư “tổ chức bộ máy quản lý nhà nước theo hướng thống nhất chỉ một đầu mối thực hiện nhiệm vụ bảo đảm an ninh,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từ trung ương tới địa phương”. Các Bộ cùng trình chính phủ ban hành và ban hành các văn bản dưới Luật theo lĩnh vực được phân công, do đó văn bản của các Bộ ban hành với số lượng nhiều, không đồng bộ, không thống nhất, dẫn tới việc áp dụng thực hiện Luật không thống nhất, bất cập.</w:t>
      </w:r>
    </w:p>
    <w:p w14:paraId="2F7385CC" w14:textId="77777777" w:rsidR="00E8761A" w:rsidRPr="0098219D" w:rsidRDefault="00E8761A" w:rsidP="00FF3FE8">
      <w:pPr>
        <w:spacing w:before="60" w:after="60"/>
        <w:jc w:val="both"/>
        <w:rPr>
          <w:rFonts w:ascii="Times New Roman" w:hAnsi="Times New Roman"/>
          <w:szCs w:val="28"/>
        </w:rPr>
      </w:pPr>
      <w:r w:rsidRPr="0098219D">
        <w:rPr>
          <w:rFonts w:ascii="Times New Roman" w:hAnsi="Times New Roman"/>
          <w:szCs w:val="28"/>
        </w:rPr>
        <w:tab/>
        <w:t xml:space="preserve">Thực tế cho thấy, các quy định về phân công trách nhiệm quản lý ATTP chưa phù hợp trong quản lý các sản phẩm “giao thoa” giữa các bộ hoặc giữa các bộ và địa phương, một số nội dung còn chồng chéo, thiếu rõ ràng; một số lĩnh vực quản lý còn thiếu hướng dẫn cụ thể, Doanh </w:t>
      </w:r>
      <w:proofErr w:type="gramStart"/>
      <w:r w:rsidRPr="0098219D">
        <w:rPr>
          <w:rFonts w:ascii="Times New Roman" w:hAnsi="Times New Roman"/>
          <w:szCs w:val="28"/>
        </w:rPr>
        <w:t>nghiệp  gặp</w:t>
      </w:r>
      <w:proofErr w:type="gramEnd"/>
      <w:r w:rsidRPr="0098219D">
        <w:rPr>
          <w:rFonts w:ascii="Times New Roman" w:hAnsi="Times New Roman"/>
          <w:szCs w:val="28"/>
        </w:rPr>
        <w:t xml:space="preserve"> vướng mắc trong việc lựa chọn cơ quan giải quyết các thủ tục hành chính, phân định nhóm sản phẩm. </w:t>
      </w:r>
      <w:r w:rsidRPr="0098219D">
        <w:rPr>
          <w:rFonts w:ascii="Times New Roman" w:hAnsi="Times New Roman"/>
          <w:szCs w:val="28"/>
          <w:shd w:val="clear" w:color="auto" w:fill="FFFFFF"/>
        </w:rPr>
        <w:t>Quy định pháp luật hiện hành phân công rõ trách nhiệm quản lý ATTP cho 03 bộ, ngành quản lý trong suốt quá trình sản xuất, sơ chế, chế biến, bảo quản, vận chuyển, xuất khẩu, nhập khẩu, kinh doanh thực phẩm: Bộ Y tế quản lý 06 nhóm ngành hàng, Bộ Công Thương quản lý 08 nhóm ngành hàng và Bộ Nông nghiệp và Phát triển nông thôn quản lý 19 nhóm ngành hàng.</w:t>
      </w:r>
    </w:p>
    <w:p w14:paraId="7DE0B0BB" w14:textId="77777777" w:rsidR="00E8761A" w:rsidRPr="0098219D" w:rsidRDefault="00E8761A" w:rsidP="00FF3FE8">
      <w:pPr>
        <w:shd w:val="clear" w:color="auto" w:fill="FFFFFF"/>
        <w:spacing w:before="60" w:after="60"/>
        <w:jc w:val="both"/>
        <w:rPr>
          <w:rFonts w:ascii="Times New Roman" w:hAnsi="Times New Roman"/>
          <w:szCs w:val="28"/>
        </w:rPr>
      </w:pPr>
      <w:r w:rsidRPr="0098219D">
        <w:rPr>
          <w:rFonts w:ascii="Times New Roman" w:hAnsi="Times New Roman"/>
          <w:szCs w:val="28"/>
        </w:rPr>
        <w:tab/>
        <w:t>Việc thực hiện công tác quản lý ATTP của ngành Y tế tại các địa phương chủ yếu là kiêm nghiệm, chưa có bộ phận chuyên trách về ATTP, nên việc quản lý ATTP rất hạn chế. Do đó, việc phân quyền, phân cấp trong quản lý nhà nước về ATTP theo hướng chuyên trách hoặc tập trung một đầu mối quản lý là cần thiết, góp phần nâng cao hiệu lực, hiệu quả quản lý ATTP.</w:t>
      </w:r>
    </w:p>
    <w:p w14:paraId="76F8B473" w14:textId="0A4F64EE" w:rsidR="00597A6A" w:rsidRPr="0098219D" w:rsidRDefault="00597A6A" w:rsidP="00FF3FE8">
      <w:pPr>
        <w:widowControl w:val="0"/>
        <w:spacing w:before="60" w:after="60"/>
        <w:ind w:right="9" w:firstLine="720"/>
        <w:jc w:val="both"/>
        <w:rPr>
          <w:rFonts w:ascii="Times New Roman" w:hAnsi="Times New Roman"/>
          <w:b/>
          <w:i/>
          <w:iCs/>
          <w:color w:val="081B3A"/>
          <w:spacing w:val="3"/>
          <w:szCs w:val="28"/>
          <w:shd w:val="clear" w:color="auto" w:fill="FFFFFF"/>
        </w:rPr>
      </w:pPr>
      <w:bookmarkStart w:id="3" w:name="_Hlk76898585"/>
      <w:bookmarkEnd w:id="0"/>
      <w:r w:rsidRPr="0098219D">
        <w:rPr>
          <w:rFonts w:ascii="Times New Roman" w:hAnsi="Times New Roman"/>
          <w:b/>
          <w:i/>
          <w:iCs/>
          <w:color w:val="000000" w:themeColor="text1"/>
          <w:szCs w:val="28"/>
          <w:lang w:val="nl-NL"/>
        </w:rPr>
        <w:t>1.</w:t>
      </w:r>
      <w:r w:rsidRPr="0098219D">
        <w:rPr>
          <w:rFonts w:ascii="Times New Roman" w:hAnsi="Times New Roman"/>
          <w:b/>
          <w:i/>
          <w:iCs/>
          <w:color w:val="000000" w:themeColor="text1"/>
          <w:szCs w:val="28"/>
          <w:lang w:val="nl-NL"/>
        </w:rPr>
        <w:t>2.</w:t>
      </w:r>
      <w:r w:rsidRPr="0098219D">
        <w:rPr>
          <w:rFonts w:ascii="Times New Roman" w:hAnsi="Times New Roman"/>
          <w:b/>
          <w:i/>
          <w:iCs/>
          <w:color w:val="000000" w:themeColor="text1"/>
          <w:szCs w:val="28"/>
          <w:lang w:val="nl-NL"/>
        </w:rPr>
        <w:t>4</w:t>
      </w:r>
      <w:r w:rsidRPr="0098219D">
        <w:rPr>
          <w:rFonts w:ascii="Times New Roman" w:hAnsi="Times New Roman"/>
          <w:b/>
          <w:i/>
          <w:iCs/>
          <w:color w:val="000000" w:themeColor="text1"/>
          <w:szCs w:val="28"/>
          <w:lang w:val="nl-NL"/>
        </w:rPr>
        <w:t xml:space="preserve">. </w:t>
      </w:r>
      <w:r w:rsidRPr="0098219D">
        <w:rPr>
          <w:rFonts w:ascii="Times New Roman" w:hAnsi="Times New Roman"/>
          <w:b/>
          <w:i/>
          <w:iCs/>
          <w:color w:val="000000" w:themeColor="text1"/>
          <w:szCs w:val="28"/>
          <w:lang w:val="nl-NL"/>
        </w:rPr>
        <w:t>Các vấn đề bất cập trong</w:t>
      </w:r>
      <w:r w:rsidRPr="0098219D">
        <w:rPr>
          <w:rFonts w:ascii="Times New Roman" w:hAnsi="Times New Roman"/>
          <w:b/>
          <w:bCs/>
          <w:i/>
          <w:iCs/>
          <w:color w:val="000000"/>
          <w:szCs w:val="28"/>
        </w:rPr>
        <w:t xml:space="preserve"> k</w:t>
      </w:r>
      <w:r w:rsidRPr="0098219D">
        <w:rPr>
          <w:rFonts w:ascii="Times New Roman" w:hAnsi="Times New Roman"/>
          <w:b/>
          <w:i/>
          <w:iCs/>
          <w:color w:val="081B3A"/>
          <w:spacing w:val="3"/>
          <w:szCs w:val="28"/>
          <w:shd w:val="clear" w:color="auto" w:fill="FFFFFF"/>
        </w:rPr>
        <w:t>iểm soát các sản phẩm thực phẩm đã qua chế biến bao gói sẵn</w:t>
      </w:r>
    </w:p>
    <w:p w14:paraId="43897866" w14:textId="77777777" w:rsidR="00597A6A" w:rsidRPr="0098219D" w:rsidRDefault="00597A6A" w:rsidP="00FF3FE8">
      <w:pPr>
        <w:spacing w:before="60" w:after="60"/>
        <w:jc w:val="both"/>
        <w:rPr>
          <w:rFonts w:ascii="Times New Roman" w:hAnsi="Times New Roman"/>
          <w:color w:val="000000"/>
          <w:szCs w:val="28"/>
          <w:shd w:val="clear" w:color="auto" w:fill="FFFFFF"/>
        </w:rPr>
      </w:pPr>
      <w:r w:rsidRPr="0098219D">
        <w:rPr>
          <w:rFonts w:ascii="Times New Roman" w:hAnsi="Times New Roman"/>
          <w:szCs w:val="28"/>
        </w:rPr>
        <w:tab/>
      </w:r>
      <w:r w:rsidRPr="0098219D">
        <w:rPr>
          <w:rFonts w:ascii="Times New Roman" w:hAnsi="Times New Roman"/>
          <w:color w:val="000000"/>
          <w:szCs w:val="28"/>
          <w:shd w:val="clear" w:color="auto" w:fill="FFFFFF"/>
        </w:rPr>
        <w:t xml:space="preserve">Quy định công bố hợp quy sản phẩm tại Luật an toàn thực phẩm 2010 là việc tổ chức, cá nhân, đánh giá sự phù hợp của sản phẩm được công bố </w:t>
      </w:r>
      <w:r w:rsidRPr="0098219D">
        <w:rPr>
          <w:rFonts w:ascii="Times New Roman" w:hAnsi="Times New Roman"/>
          <w:szCs w:val="28"/>
          <w:shd w:val="clear" w:color="auto" w:fill="FFFFFF"/>
        </w:rPr>
        <w:t>với </w:t>
      </w:r>
      <w:hyperlink r:id="rId10" w:tooltip="QCVN" w:history="1">
        <w:r w:rsidRPr="0098219D">
          <w:rPr>
            <w:rStyle w:val="Hyperlink"/>
            <w:rFonts w:ascii="Times New Roman" w:hAnsi="Times New Roman"/>
            <w:bCs/>
            <w:color w:val="auto"/>
            <w:szCs w:val="28"/>
            <w:u w:val="none"/>
            <w:shd w:val="clear" w:color="auto" w:fill="FFFFFF"/>
          </w:rPr>
          <w:t>quy chuẩn kỹ thuật</w:t>
        </w:r>
      </w:hyperlink>
      <w:r w:rsidRPr="0098219D">
        <w:rPr>
          <w:rStyle w:val="Strong"/>
          <w:rFonts w:ascii="Times New Roman" w:hAnsi="Times New Roman"/>
          <w:szCs w:val="28"/>
          <w:shd w:val="clear" w:color="auto" w:fill="FFFFFF"/>
        </w:rPr>
        <w:t> </w:t>
      </w:r>
      <w:r w:rsidRPr="0098219D">
        <w:rPr>
          <w:rStyle w:val="Strong"/>
          <w:rFonts w:ascii="Times New Roman" w:hAnsi="Times New Roman"/>
          <w:b w:val="0"/>
          <w:szCs w:val="28"/>
          <w:shd w:val="clear" w:color="auto" w:fill="FFFFFF"/>
        </w:rPr>
        <w:t>(</w:t>
      </w:r>
      <w:hyperlink r:id="rId11" w:tooltip="Quy Chuẩn Việt Nam" w:history="1">
        <w:r w:rsidRPr="0098219D">
          <w:rPr>
            <w:rStyle w:val="Hyperlink"/>
            <w:rFonts w:ascii="Times New Roman" w:hAnsi="Times New Roman"/>
            <w:bCs/>
            <w:color w:val="auto"/>
            <w:szCs w:val="28"/>
            <w:u w:val="none"/>
            <w:shd w:val="clear" w:color="auto" w:fill="FFFFFF"/>
          </w:rPr>
          <w:t>QCVN</w:t>
        </w:r>
      </w:hyperlink>
      <w:r w:rsidRPr="0098219D">
        <w:rPr>
          <w:rStyle w:val="Strong"/>
          <w:rFonts w:ascii="Times New Roman" w:hAnsi="Times New Roman"/>
          <w:b w:val="0"/>
          <w:szCs w:val="28"/>
          <w:shd w:val="clear" w:color="auto" w:fill="FFFFFF"/>
        </w:rPr>
        <w:t>)</w:t>
      </w:r>
      <w:r w:rsidRPr="0098219D">
        <w:rPr>
          <w:rStyle w:val="Strong"/>
          <w:rFonts w:ascii="Times New Roman" w:hAnsi="Times New Roman"/>
          <w:b w:val="0"/>
          <w:color w:val="000000"/>
          <w:szCs w:val="28"/>
          <w:shd w:val="clear" w:color="auto" w:fill="FFFFFF"/>
        </w:rPr>
        <w:t xml:space="preserve"> tương ứng. Quy chuẩn kỹ thuật là quy định về mức giới hạn của các chỉ tiêu, đặc tính kỹ thuật mà sản phẩm hàng hóa, dịch vụ phải tuân thủ để đảm bảo an toàn, vệ sinh và sức khỏe con người do cơ quan nhà nước có thẩm quyền ban hành. Việc xây dựng QCVN đối với các sản phẩm thực phẩm không có tính khả thi. </w:t>
      </w:r>
      <w:r w:rsidRPr="0098219D">
        <w:rPr>
          <w:rFonts w:ascii="Times New Roman" w:hAnsi="Times New Roman"/>
          <w:color w:val="000000"/>
          <w:szCs w:val="28"/>
          <w:shd w:val="clear" w:color="auto" w:fill="FFFFFF"/>
        </w:rPr>
        <w:t xml:space="preserve">Trong giai đoạn 2010-2017, số lượng sản phẩm thực phẩm thực hiện được Quy chuẩn kỹ thuật quốc gia còn rất hạn chế, gây khó khăn cho việc thực hiện quy định về cấp chứng nhận hợp quy và công bố hợp quy đối với sản phẩm thực phẩm. </w:t>
      </w:r>
      <w:r w:rsidRPr="0098219D">
        <w:rPr>
          <w:rFonts w:ascii="Times New Roman" w:hAnsi="Times New Roman"/>
          <w:szCs w:val="28"/>
        </w:rPr>
        <w:t>Đồng thời, quy định về đăng ký bản công bố hợp quy đối với thực phẩm đã qua chế biến bao gói sẵn, dụng cụ, vật liệu bao gói, chứa đựng thực phẩm (quy định tại Khoản 3 của Điều 12, 18 và Khoản 1 Điều 38) không còn phù hợp với yêu cầu cải cách hành chính (áp dụng nguyên tắc đánh giá quản lý dựa trên nguy cơ, hậu kiểm), không phù hợp với thông lệ quốc tế (hiện nay các nước trên thế giới đều không có yêu cầu về công bố hợp quy mà quy định rõ trách nhiệm của doanh nghiệp là công bố đủ thông tin trên nhãn theo quy định về ghi nhãn và chịu trách nhiệm về nội dung ghi nhãn, bị xử phạt nếu kết quả thanh tra kiểm tra cho thấy vi phạm các quy định về ATTP).</w:t>
      </w:r>
    </w:p>
    <w:p w14:paraId="0BDCA94A"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lastRenderedPageBreak/>
        <w:tab/>
        <w:t>Chính vì vậy, tại Nghị định số 15/2018/NĐ-</w:t>
      </w:r>
      <w:r w:rsidRPr="0098219D">
        <w:rPr>
          <w:rFonts w:ascii="Times New Roman" w:hAnsi="Times New Roman"/>
          <w:szCs w:val="28"/>
          <w:lang w:val="vi-VN"/>
        </w:rPr>
        <w:t>CP ngày</w:t>
      </w:r>
      <w:r w:rsidRPr="0098219D">
        <w:rPr>
          <w:rFonts w:ascii="Times New Roman" w:hAnsi="Times New Roman"/>
          <w:szCs w:val="28"/>
        </w:rPr>
        <w:t xml:space="preserve"> 02/02/2018 thay thế cho Nghị định số 38/2012/NĐ-CP quy định một số điều Luật an toàn thực phẩm đã quy định về 2 phương thức công bố sản phẩm là tự công bố và đăng ký công bố sản phẩm. Điểm nổi bật trong các quy định này là cho phép hơn 90% loại sản phẩm được tự công bố và được đánh giá là một tín hiệu tốt cho các doanh nghiệp sản xuất, kinh doanh thực phẩm tại Việt Nam. Quy định về công bố và đăng ký công bố sản phẩm là một trong những nội dung nhằm đảm bảo điều kiện về an toàn thực phẩm. Nhưng theo văn bản quy định, hiện nay cơ chế quản lý theo phương thức giảm tối đa tiền kiểm tạo thuận lợi cho doanh nghiệp được tự công bố sản phẩm và sản xuất, kinh doanh ngay sau khi tự công bố mà không cần có ý kiến của cơ quan quản lý. Tuy nhiên, quy định này cũng đã tạo điều kiện cho một số doanh nghiệp lợi dụng cơ chế này để thực hiện không đúng quy định, công bố không đúng, không đầy đủ, thậm chí không công bố sản phẩm do mình sản xuất, kinh doanh, dẫn đến nguy cơ sản phẩm thực phẩm không đảm bảo an toàn. </w:t>
      </w:r>
    </w:p>
    <w:p w14:paraId="2B573342"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ab/>
        <w:t xml:space="preserve">Trên thực tế, tình trạng nhiều doanh nghiệp không tồn tại địa điểm kinh doanh đã đăng ký (đóng cửa, tạm ngừng kinh doanh hoặc giải thể, chuyển địa điểm khác mà không thông báo cho cơ quan quản lý) đã gây khó khăn cho công tác hậu kiểm. Phương thức quản lý chuyển từ tiền kiểm sang hậu kiểm tạo thuận lợi cho doanh nghiệp được tự công bố sản phẩm và sản xuất, kinh doanh ngay sau khi tự công bố mà không cần có ý kiến của cơ quan quản lý. Tuy nhiên, một bộ phận doanh nghiệp đã lợi dụng cơ chế này để thực hiện không đúng quy định, không gửi hồ sơ tự công bố đến cơ quan quản lý địa phương, công bố không đúng, không đầy đủ, thậm chí không công bố sản phẩm do mình sản xuất, kinh doanh, dẫn đến nhiều sản phẩm không được hậu kiểm và nguy cơ sản phẩm thực phẩm không đảm bảo an toàn. </w:t>
      </w:r>
    </w:p>
    <w:p w14:paraId="4B56275E"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 </w:t>
      </w:r>
      <w:r w:rsidRPr="0098219D">
        <w:rPr>
          <w:rFonts w:ascii="Times New Roman" w:hAnsi="Times New Roman"/>
          <w:szCs w:val="28"/>
        </w:rPr>
        <w:tab/>
        <w:t xml:space="preserve">Việc không quy định thời hạn hiệu lực giấy Tiếp nhận đăng ký bản công bố sản phẩm dẫn đến việc không kiểm soát được số lượng sản phẩm thực tế lưu thông trên thị trường, gây khó khăn cho công tác lập kế hoạch, bố trí nguồn lực hậu kiểm. Ngoài ra, theo quy định tại Nghị định số 15/2018/NĐ-CP/2018/NĐ-CP, các Chi Cục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vệ sinh thực phẩm được phân công tiếp nhận hồ sơ đăng ký bản công bố đối với một số sản phẩm, tự công bố trực tuyến, các văn bản, tài liệu được gửi bản điện tử, tạo điều kiện thuận lợi cho doanh nghiệp. Tuy nhiên, trên thực tế đã xuất hiện tình trạng sử dụng giấy tờ giả, scan màu để đưa vào hồ sơ công bố sản phẩm, gây ảnh hưởng đến an ninh, trật tự,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xã hội.</w:t>
      </w:r>
    </w:p>
    <w:p w14:paraId="43312A6C"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ab/>
        <w:t xml:space="preserve">Bên cạnh đó, hiện nay có hai hình thức công bố sản phẩm là: tự công bố (theo quy định tại Điều 4, Nghị định số 15/2018/NĐ-CP) và đăng ký bản công bố (theo quy định tại Điều 6, Nghị định số 15/2018/NĐ-CP). Quy định hiện tại không cho phép doanh nghiệp thuộc đối tượng sản phẩm được tự công bố có thể lựa chọn hình thức đăng ký bản công bố sản phẩm thay cho việc tự công bố. Nhưng đối với các doanh nghiệp nhỏ và mới thành lập, niềm tin của khách hàng sẽ khó xây dựng hơn so với các sản phẩm có cơ quan Nhà nước chứng nhận. Khách hàng phần lớn sẽ khó tin vào sự “tự khai” của doanh nghiệp và mong muốn có sự chứng nhận đối với sản phẩm từ cơ quan chức năng. Do thiếu cơ chế cho phép doanh nghiệp được lựa chọn giữa tự công bố sản phẩm và đăng ký bản công bố, quy định trên </w:t>
      </w:r>
      <w:r w:rsidRPr="0098219D">
        <w:rPr>
          <w:rFonts w:ascii="Times New Roman" w:hAnsi="Times New Roman"/>
          <w:szCs w:val="28"/>
        </w:rPr>
        <w:lastRenderedPageBreak/>
        <w:t xml:space="preserve">khiến cho các doanh nghiệp nhỏ và mới không thể nhận được sự chứng nhận của cơ quan Nhà nước có thẩm quyền như cơ sở để tạo niềm tin và thu hút khách hàng. Mặt khác, </w:t>
      </w:r>
      <w:r w:rsidRPr="0098219D">
        <w:rPr>
          <w:rFonts w:ascii="Times New Roman" w:hAnsi="Times New Roman"/>
          <w:bCs/>
          <w:szCs w:val="28"/>
        </w:rPr>
        <w:t>các quy định về khái niệm</w:t>
      </w:r>
      <w:r w:rsidRPr="0098219D">
        <w:rPr>
          <w:rFonts w:ascii="Times New Roman" w:hAnsi="Times New Roman"/>
          <w:szCs w:val="28"/>
        </w:rPr>
        <w:t xml:space="preserve"> giữa một số nhóm sản phẩm chưa rõ ràng dẫn đến nhận thức của doanh nghiệp và cơ quan quản lý thiếu nhất quán về đặc điểm nhận dạng sản phẩm gây khó khăn trong thực hiện. Một số thực phẩm bổ sung, thực phẩm bảo vệ sức khoẻ, thực phẩm dinh dưỡng chuyên biệt... chưa có tiêu chí phân biệt nên các doanh nghiệp dễ dàng chuyển từ thủ tục đăng ký công bố sản phẩm sang tự công bố, tạo môi trường cạnh tranh thiếu lành mạnh giữa các doanh nghiệp có cùng dạng sản phẩm.</w:t>
      </w:r>
    </w:p>
    <w:p w14:paraId="503552F1"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ab/>
        <w:t>Nhìn chung, việc thực hiện quy định về tự công bố sản phẩm và đăng ký bản công bố sản phẩm có những thuận lợi và khó khăn như sau:</w:t>
      </w:r>
    </w:p>
    <w:p w14:paraId="28BBBBFF" w14:textId="77777777" w:rsidR="00597A6A" w:rsidRPr="0098219D" w:rsidRDefault="00597A6A" w:rsidP="00FF3FE8">
      <w:pPr>
        <w:shd w:val="clear" w:color="auto" w:fill="FFFFFF"/>
        <w:spacing w:before="60" w:after="60"/>
        <w:jc w:val="both"/>
        <w:rPr>
          <w:rFonts w:ascii="Times New Roman" w:hAnsi="Times New Roman"/>
          <w:color w:val="000000"/>
          <w:szCs w:val="28"/>
        </w:rPr>
      </w:pPr>
      <w:r w:rsidRPr="0098219D">
        <w:rPr>
          <w:rFonts w:ascii="Times New Roman" w:hAnsi="Times New Roman"/>
          <w:b/>
          <w:bCs/>
          <w:i/>
          <w:iCs/>
          <w:color w:val="000000"/>
          <w:szCs w:val="28"/>
        </w:rPr>
        <w:t>Thuận lợi:</w:t>
      </w:r>
    </w:p>
    <w:p w14:paraId="4527F450" w14:textId="77777777" w:rsidR="00597A6A" w:rsidRPr="0098219D" w:rsidRDefault="00597A6A" w:rsidP="00FF3FE8">
      <w:pPr>
        <w:numPr>
          <w:ilvl w:val="0"/>
          <w:numId w:val="34"/>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Doanh nghiệp được tự đứng ra công bố chất lượng sản phẩm đồng nghĩa với việc doanh nghiệp tự chịu trách nhiệm về mọi thông tin của sản phẩm khi đã tự công bố.</w:t>
      </w:r>
    </w:p>
    <w:p w14:paraId="28D47043" w14:textId="77777777" w:rsidR="00597A6A" w:rsidRPr="0098219D" w:rsidRDefault="00597A6A" w:rsidP="00FF3FE8">
      <w:pPr>
        <w:numPr>
          <w:ilvl w:val="0"/>
          <w:numId w:val="34"/>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Thành phần hồ sơ khá đơn giản đồng nghĩa với việc tiến hành soạn hồ sơ nhanh chóng và dễ dàng.</w:t>
      </w:r>
    </w:p>
    <w:p w14:paraId="78E393F3" w14:textId="77777777" w:rsidR="00597A6A" w:rsidRPr="0098219D" w:rsidRDefault="00597A6A" w:rsidP="00FF3FE8">
      <w:pPr>
        <w:numPr>
          <w:ilvl w:val="0"/>
          <w:numId w:val="34"/>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Quy trình tiếp nhận và thời gian xử lý hồ sơ tại cơ quan chức năng đơn giản, nhanh chóng, đồng nghĩa với việc tạo cơ chế thông thoáng, cảm giác thân thiện, hài lòng cho doanh nghiệp</w:t>
      </w:r>
    </w:p>
    <w:p w14:paraId="4DAFDAC5" w14:textId="77777777" w:rsidR="00597A6A" w:rsidRPr="0098219D" w:rsidRDefault="00597A6A" w:rsidP="00FF3FE8">
      <w:pPr>
        <w:numPr>
          <w:ilvl w:val="0"/>
          <w:numId w:val="34"/>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Việc công bố sản phẩm chỉ cần thực hiện một lần, thay vì 3 năm/lần như quy định cũ.</w:t>
      </w:r>
    </w:p>
    <w:p w14:paraId="6E689D64" w14:textId="77777777" w:rsidR="00597A6A" w:rsidRPr="0098219D" w:rsidRDefault="00597A6A" w:rsidP="00FF3FE8">
      <w:pPr>
        <w:shd w:val="clear" w:color="auto" w:fill="FFFFFF"/>
        <w:spacing w:before="60" w:after="60"/>
        <w:jc w:val="both"/>
        <w:rPr>
          <w:rFonts w:ascii="Times New Roman" w:hAnsi="Times New Roman"/>
          <w:color w:val="000000"/>
          <w:szCs w:val="28"/>
        </w:rPr>
      </w:pPr>
      <w:r w:rsidRPr="0098219D">
        <w:rPr>
          <w:rFonts w:ascii="Times New Roman" w:hAnsi="Times New Roman"/>
          <w:b/>
          <w:bCs/>
          <w:i/>
          <w:iCs/>
          <w:color w:val="000000"/>
          <w:szCs w:val="28"/>
        </w:rPr>
        <w:t>Khó khăn:</w:t>
      </w:r>
    </w:p>
    <w:p w14:paraId="3E6AFFC3" w14:textId="77777777" w:rsidR="00597A6A" w:rsidRPr="0098219D" w:rsidRDefault="00597A6A" w:rsidP="00FF3FE8">
      <w:pPr>
        <w:numPr>
          <w:ilvl w:val="0"/>
          <w:numId w:val="35"/>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Không phát sinh công văn khi hồ sơ tự công bố sai về hình thức hay nội dung đồng nghĩa với việc doanh nghiệp sẽ có khả năng cao bị phạt về những lỗi sai khi cơ quan chức năng tiến hành hậu kiểm về sau.</w:t>
      </w:r>
    </w:p>
    <w:p w14:paraId="29E2AE30" w14:textId="77777777" w:rsidR="00597A6A" w:rsidRPr="0098219D" w:rsidRDefault="00597A6A" w:rsidP="00FF3FE8">
      <w:pPr>
        <w:numPr>
          <w:ilvl w:val="0"/>
          <w:numId w:val="35"/>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Thông tin của việc tự công bố sẽ được đăng tải trên cổng thông tin điện tử, đồng nghĩa với việc không ban hành Bản tự công bố chất lượng sản phẩm có dấu xác nhận của cơ quan chức năng. Điều này sẽ có thể gây khó khăn cho doanh nghiệp trong giao dịch thương mại, giảm tính cạnh tranh.</w:t>
      </w:r>
    </w:p>
    <w:p w14:paraId="784132D0" w14:textId="77777777" w:rsidR="00597A6A" w:rsidRPr="0098219D" w:rsidRDefault="00597A6A" w:rsidP="00FF3FE8">
      <w:pPr>
        <w:numPr>
          <w:ilvl w:val="0"/>
          <w:numId w:val="35"/>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Theo quy định của Luật an toàn thực phẩm và Nghị định 38/2012/NĐ-CP trước đây, việc cấp giấy tiếp nhận bản công bố hợp quy, giấy xác nhận công bố phù hợp quy định an toàn thực phẩm được xem là biện pháp “tiền kiểm” đảm bảo sản phẩm thực phẩm đủ điều kiện an toàn trước khi ra thị trường. Theo quy định mới, doanh nghiệp tự công bố sau đó đưa sản phẩm ra thị trường và thực hiện theo phương thức “hậu kiểm”. Như vậy, trong trường hợp có nguy cơ mất an toàn thực phẩm thì dù có kiểm tra xử lý nhưng thực phẩm không đảm bảo đã được lưu thông trên thị trường.</w:t>
      </w:r>
    </w:p>
    <w:p w14:paraId="78474B6C" w14:textId="77777777" w:rsidR="00597A6A" w:rsidRPr="0098219D" w:rsidRDefault="00597A6A" w:rsidP="00FF3FE8">
      <w:pPr>
        <w:numPr>
          <w:ilvl w:val="0"/>
          <w:numId w:val="35"/>
        </w:numPr>
        <w:shd w:val="clear" w:color="auto" w:fill="FFFFFF"/>
        <w:spacing w:before="60" w:after="60"/>
        <w:jc w:val="both"/>
        <w:rPr>
          <w:rFonts w:ascii="Times New Roman" w:hAnsi="Times New Roman"/>
          <w:color w:val="000000"/>
          <w:szCs w:val="28"/>
        </w:rPr>
      </w:pPr>
      <w:r w:rsidRPr="0098219D">
        <w:rPr>
          <w:rFonts w:ascii="Times New Roman" w:hAnsi="Times New Roman"/>
          <w:color w:val="000000"/>
          <w:szCs w:val="28"/>
        </w:rPr>
        <w:t>Đối với các cơ sở sản xuất quy mô nhỏ lẻ, tự công bố sản phẩm khi không có sự hướng dẫn, giúp đỡ của các đơn vị độc lập hoặc cơ quan chức năng thì việc lập hồ sơ tự công bố chất lượng sản phẩm là khá khó khăn và mất nhiều thời gian.</w:t>
      </w:r>
    </w:p>
    <w:p w14:paraId="622563CC" w14:textId="77777777" w:rsidR="00597A6A" w:rsidRPr="0098219D" w:rsidRDefault="00597A6A" w:rsidP="00FF3FE8">
      <w:pPr>
        <w:numPr>
          <w:ilvl w:val="0"/>
          <w:numId w:val="35"/>
        </w:numPr>
        <w:shd w:val="clear" w:color="auto" w:fill="FFFFFF"/>
        <w:spacing w:before="60" w:after="60"/>
        <w:jc w:val="both"/>
        <w:rPr>
          <w:rFonts w:ascii="Times New Roman" w:eastAsia="Arial" w:hAnsi="Times New Roman"/>
          <w:szCs w:val="28"/>
        </w:rPr>
      </w:pPr>
      <w:r w:rsidRPr="0098219D">
        <w:rPr>
          <w:rFonts w:ascii="Times New Roman" w:hAnsi="Times New Roman"/>
          <w:color w:val="000000"/>
          <w:szCs w:val="28"/>
        </w:rPr>
        <w:lastRenderedPageBreak/>
        <w:t xml:space="preserve">Tình trạng cơ sở kinh doanh tự công bố sản phẩm nhưng hàng hóa được mua từ các cơ sở sản xuất khác nhau trong khi cơ sở sản xuất không chịu trách nhiệm về an toàn thực phẩm. </w:t>
      </w:r>
      <w:r w:rsidRPr="0098219D">
        <w:rPr>
          <w:rFonts w:ascii="Times New Roman" w:hAnsi="Times New Roman"/>
          <w:szCs w:val="28"/>
        </w:rPr>
        <w:t>Việc quy định công bố sản phẩm hiện chỉ tính đến mục tiêu giảm bớt hồ sơ và thủ tục hành chính đối với cơ sở sản xuất, chưa tính đến các lợi ích lâu dài và các nguy cơ tiềm ẩn phải đối mặt</w:t>
      </w:r>
      <w:r w:rsidRPr="0098219D">
        <w:rPr>
          <w:rFonts w:ascii="Times New Roman" w:eastAsia="Arial" w:hAnsi="Times New Roman"/>
          <w:szCs w:val="28"/>
        </w:rPr>
        <w:t xml:space="preserve">. Các sản phẩm tự công bố một cách dễ dàng, không qua xét duyệt của các cơ quan chuyên môn nhưng chưa có công cụ kiểm soát phù hợp.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Vì vậy, từ khi thực hiện tự công bố đã tồn tại nhiều các sản phẩm công bố ảo, công bố không đúng, không đầy đủ, thậm chí không công bố sản phẩm do mình sản xuất, kinh doanh, dẫn đến nhiều sản phẩm không được hậu kiểm.  </w:t>
      </w:r>
    </w:p>
    <w:p w14:paraId="4F7262CC" w14:textId="77777777" w:rsidR="00597A6A" w:rsidRPr="0098219D" w:rsidRDefault="00597A6A" w:rsidP="00FF3FE8">
      <w:pPr>
        <w:shd w:val="clear" w:color="auto" w:fill="FFFFFF"/>
        <w:spacing w:before="60" w:after="60"/>
        <w:jc w:val="both"/>
        <w:rPr>
          <w:rFonts w:ascii="Times New Roman" w:eastAsia="Arial" w:hAnsi="Times New Roman"/>
          <w:szCs w:val="28"/>
        </w:rPr>
      </w:pPr>
      <w:r w:rsidRPr="0098219D">
        <w:rPr>
          <w:rFonts w:ascii="Times New Roman" w:eastAsia="Arial" w:hAnsi="Times New Roman"/>
          <w:szCs w:val="28"/>
        </w:rPr>
        <w:tab/>
        <w:t>Một điều cốt lõi đối với nội dung về công bố sản phẩm là chưa có sự thống nhất và đồng bộ giữa Luật an toàn thực phẩm (quy định công bố hợp quy) và thực tế thực hiện theo Nghị định 15/2018/NĐ-CP (quy định tự công bố và đăng ký công bố sản phẩm). Điều này cần phải được thống nhất lại trong Luật an toàn thực phẩm (sửa đổi).</w:t>
      </w:r>
    </w:p>
    <w:p w14:paraId="46D7A4A2" w14:textId="5855E9C8" w:rsidR="00597A6A" w:rsidRPr="0098219D" w:rsidRDefault="00597A6A" w:rsidP="00FF3FE8">
      <w:pPr>
        <w:widowControl w:val="0"/>
        <w:spacing w:before="60" w:after="60"/>
        <w:ind w:right="9" w:firstLine="720"/>
        <w:jc w:val="both"/>
        <w:rPr>
          <w:rFonts w:ascii="Times New Roman" w:hAnsi="Times New Roman"/>
          <w:b/>
          <w:i/>
          <w:color w:val="000000"/>
          <w:szCs w:val="28"/>
          <w:lang w:val="vi-VN"/>
        </w:rPr>
      </w:pPr>
      <w:r w:rsidRPr="0098219D">
        <w:rPr>
          <w:rFonts w:ascii="Times New Roman" w:hAnsi="Times New Roman"/>
          <w:b/>
          <w:i/>
          <w:color w:val="000000" w:themeColor="text1"/>
          <w:szCs w:val="28"/>
          <w:lang w:val="nl-NL"/>
        </w:rPr>
        <w:t>1.</w:t>
      </w:r>
      <w:r w:rsidRPr="0098219D">
        <w:rPr>
          <w:rFonts w:ascii="Times New Roman" w:hAnsi="Times New Roman"/>
          <w:b/>
          <w:i/>
          <w:color w:val="000000" w:themeColor="text1"/>
          <w:szCs w:val="28"/>
          <w:lang w:val="nl-NL"/>
        </w:rPr>
        <w:t>2.</w:t>
      </w:r>
      <w:r w:rsidR="00EA71AC" w:rsidRPr="0098219D">
        <w:rPr>
          <w:rFonts w:ascii="Times New Roman" w:hAnsi="Times New Roman"/>
          <w:b/>
          <w:i/>
          <w:color w:val="000000" w:themeColor="text1"/>
          <w:szCs w:val="28"/>
          <w:lang w:val="nl-NL"/>
        </w:rPr>
        <w:t>5</w:t>
      </w:r>
      <w:r w:rsidRPr="0098219D">
        <w:rPr>
          <w:rFonts w:ascii="Times New Roman" w:hAnsi="Times New Roman"/>
          <w:b/>
          <w:i/>
          <w:color w:val="000000" w:themeColor="text1"/>
          <w:szCs w:val="28"/>
          <w:lang w:val="nl-NL"/>
        </w:rPr>
        <w:t xml:space="preserve">. </w:t>
      </w:r>
      <w:r w:rsidR="00EA71AC" w:rsidRPr="0098219D">
        <w:rPr>
          <w:rFonts w:ascii="Times New Roman" w:hAnsi="Times New Roman"/>
          <w:b/>
          <w:i/>
          <w:color w:val="000000" w:themeColor="text1"/>
          <w:szCs w:val="28"/>
          <w:lang w:val="nl-NL"/>
        </w:rPr>
        <w:t>Các vấn đề bất cập trong</w:t>
      </w:r>
      <w:r w:rsidRPr="0098219D">
        <w:rPr>
          <w:rFonts w:ascii="Times New Roman" w:hAnsi="Times New Roman"/>
          <w:b/>
          <w:i/>
          <w:color w:val="000000"/>
          <w:szCs w:val="28"/>
        </w:rPr>
        <w:t xml:space="preserve"> k</w:t>
      </w:r>
      <w:r w:rsidRPr="0098219D">
        <w:rPr>
          <w:rFonts w:ascii="Times New Roman" w:hAnsi="Times New Roman"/>
          <w:b/>
          <w:i/>
          <w:spacing w:val="3"/>
          <w:szCs w:val="28"/>
          <w:shd w:val="clear" w:color="auto" w:fill="FFFFFF"/>
        </w:rPr>
        <w:t xml:space="preserve">iểm soát các lô hàng </w:t>
      </w:r>
      <w:r w:rsidRPr="0098219D">
        <w:rPr>
          <w:rFonts w:ascii="Times New Roman" w:hAnsi="Times New Roman"/>
          <w:b/>
          <w:i/>
          <w:spacing w:val="3"/>
          <w:szCs w:val="28"/>
          <w:shd w:val="clear" w:color="auto" w:fill="FFFFFF"/>
          <w:lang w:val="vi-VN"/>
        </w:rPr>
        <w:t>thực phẩm</w:t>
      </w:r>
      <w:r w:rsidRPr="0098219D">
        <w:rPr>
          <w:rFonts w:ascii="Times New Roman" w:hAnsi="Times New Roman"/>
          <w:b/>
          <w:i/>
          <w:spacing w:val="3"/>
          <w:szCs w:val="28"/>
          <w:shd w:val="clear" w:color="auto" w:fill="FFFFFF"/>
        </w:rPr>
        <w:t xml:space="preserve"> khi nhập khẩu vào cửa khẩu </w:t>
      </w:r>
      <w:r w:rsidRPr="0098219D">
        <w:rPr>
          <w:rFonts w:ascii="Times New Roman" w:hAnsi="Times New Roman"/>
          <w:b/>
          <w:i/>
          <w:spacing w:val="3"/>
          <w:szCs w:val="28"/>
          <w:shd w:val="clear" w:color="auto" w:fill="FFFFFF"/>
          <w:lang w:val="vi-VN"/>
        </w:rPr>
        <w:t>Việt Nam</w:t>
      </w:r>
      <w:r w:rsidRPr="0098219D">
        <w:rPr>
          <w:rFonts w:ascii="Times New Roman" w:hAnsi="Times New Roman"/>
          <w:b/>
          <w:i/>
          <w:spacing w:val="3"/>
          <w:szCs w:val="28"/>
          <w:shd w:val="clear" w:color="auto" w:fill="FFFFFF"/>
        </w:rPr>
        <w:t>.</w:t>
      </w:r>
    </w:p>
    <w:p w14:paraId="2B03EDC0"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ab/>
        <w:t xml:space="preserve">Điều 40, Luật An toàn thực phẩm quy định phương thức kiểm tra nhà nước về an toàn thực phẩm gồm 03 phương thức: kiểm tra thông thường (chỉ kiểm tra hồ sơ của lô hàng), kiểm tra giảm (kiểm tra hồ sơ tối đa 5% trên tổng số lô hàng nhập khẩu) và kiểm tra chặt (kiểm tra hồ sơ và kết hợp lấy mẫu). </w:t>
      </w:r>
      <w:r w:rsidRPr="0098219D">
        <w:rPr>
          <w:rFonts w:ascii="Times New Roman" w:hAnsi="Times New Roman"/>
          <w:szCs w:val="28"/>
          <w:shd w:val="clear" w:color="auto" w:fill="FFFFFF"/>
        </w:rPr>
        <w:t>Cơ quan kiểm tra nhà nước đối với thực phẩm nhập khẩu là cơ quan được Bộ Y tế, Bộ Nông nghiệp và Phát triển nông thôn hoặc Bộ Công Thương giao hoặc chỉ định.</w:t>
      </w:r>
      <w:r w:rsidRPr="0098219D">
        <w:rPr>
          <w:rFonts w:ascii="Times New Roman" w:hAnsi="Times New Roman"/>
          <w:szCs w:val="28"/>
        </w:rPr>
        <w:t xml:space="preserve"> </w:t>
      </w:r>
      <w:r w:rsidRPr="0098219D">
        <w:rPr>
          <w:rFonts w:ascii="Times New Roman" w:hAnsi="Times New Roman"/>
          <w:szCs w:val="28"/>
          <w:shd w:val="clear" w:color="auto" w:fill="FFFFFF"/>
        </w:rPr>
        <w:t>Trường hợp một lô hàng nhập khẩu có nhiều loại thực phẩm thuộc thẩm quyền quản lý của nhiều bộ thì cơ quan kiểm tra nhà nước là cơ quan được Bộ Nông nghiệp và Phát triển nông thôn giao hoặc chỉ định.</w:t>
      </w:r>
      <w:r w:rsidRPr="0098219D">
        <w:rPr>
          <w:rFonts w:ascii="Times New Roman" w:hAnsi="Times New Roman"/>
          <w:szCs w:val="28"/>
        </w:rPr>
        <w:t xml:space="preserve"> </w:t>
      </w:r>
    </w:p>
    <w:p w14:paraId="50C498D2"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shd w:val="clear" w:color="auto" w:fill="FFFFFF"/>
        </w:rPr>
        <w:tab/>
        <w:t>Tuy nhiên, một số hạn chế của Luật an toàn thực phẩm hiện hành và Nghị định 15/2018/NĐ-CP là chưa quy định rõ ràng, cụ thể trong cách thức xác định tỷ lệ lô hàng nhập khẩu trong trường hợp áp dụng phương thức kiểm tra giảm; thực thi thiếu nhất quán đối với trường hợp sản phẩm là mẫu thử nghiệm. Ở một số cơ quan địa phương vẫn có hiện tượng cán bộ yêu cầu doanh nghiệp bổ sung giấy tờ nhiều lần; thậm chí có những yêu cầu nằm ngoài quy định. Đối với kiểm tra giảm, trong quá trình thực thi nhiệm vụ, cơ quan hải quan cũng phản ánh, gặp khó khi thông quan hàng hoá do thiếu tiêu chí xác định lượng mẫu như thế nào là phù hợp đối với trường hợp được miễn kiểm tra chuyên ngành về an toàn thực phẩm. Đây là bất cập cần sớm bổ sung khi sửa đổi, bổ sung Nghị định 15</w:t>
      </w:r>
    </w:p>
    <w:p w14:paraId="2127815D" w14:textId="77777777" w:rsidR="00597A6A" w:rsidRPr="0098219D" w:rsidRDefault="00597A6A"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shd w:val="clear" w:color="auto" w:fill="FFFFFF"/>
        </w:rPr>
        <w:t xml:space="preserve">Trong thời gian vừa qua, công tác kiểm tra nhà nước về chất lượng, kiểm tra nhà nước về an toàn thực phẩm đối với hàng hóa nhập khẩu vẫn còn nhiều bất cập, và không khả thi. </w:t>
      </w:r>
      <w:r w:rsidRPr="0098219D">
        <w:rPr>
          <w:rFonts w:ascii="Times New Roman" w:hAnsi="Times New Roman"/>
          <w:szCs w:val="28"/>
        </w:rPr>
        <w:t xml:space="preserve">Bên cạnh đó, Luật và các văn bản hướng dẫn chưa nêu rõ </w:t>
      </w:r>
      <w:r w:rsidRPr="0098219D">
        <w:rPr>
          <w:rFonts w:ascii="Times New Roman" w:hAnsi="Times New Roman"/>
          <w:szCs w:val="28"/>
        </w:rPr>
        <w:lastRenderedPageBreak/>
        <w:t>quy trình ba bước kiểm tra đối với sản phẩm nhập khẩu. Khoản 4 Điều 14 Luật Ban Hành văn bản quy phạm pháp luật không cho phép quy định các thủ tục hành chính trong các văn bản của Bộ trưởng, vì vậy cần phải quy định cụ thể các phương thức kiểm tra này trong trong Luật ATTP.</w:t>
      </w:r>
    </w:p>
    <w:p w14:paraId="0B536415" w14:textId="57E08F74" w:rsidR="00EA71AC" w:rsidRPr="0098219D" w:rsidRDefault="00EA71AC" w:rsidP="00FF3FE8">
      <w:pPr>
        <w:widowControl w:val="0"/>
        <w:spacing w:before="60" w:after="60"/>
        <w:ind w:right="14"/>
        <w:jc w:val="both"/>
        <w:outlineLvl w:val="1"/>
        <w:rPr>
          <w:rFonts w:ascii="Times New Roman" w:hAnsi="Times New Roman"/>
          <w:b/>
          <w:i/>
          <w:color w:val="000000" w:themeColor="text1"/>
          <w:szCs w:val="28"/>
          <w:lang w:val="nl-NL"/>
        </w:rPr>
      </w:pPr>
      <w:r w:rsidRPr="0098219D">
        <w:rPr>
          <w:rFonts w:ascii="Times New Roman" w:hAnsi="Times New Roman"/>
          <w:b/>
          <w:i/>
          <w:color w:val="000000" w:themeColor="text1"/>
          <w:szCs w:val="28"/>
          <w:lang w:val="nl-NL"/>
        </w:rPr>
        <w:tab/>
      </w:r>
      <w:r w:rsidRPr="0098219D">
        <w:rPr>
          <w:rFonts w:ascii="Times New Roman" w:hAnsi="Times New Roman"/>
          <w:b/>
          <w:i/>
          <w:color w:val="000000" w:themeColor="text1"/>
          <w:szCs w:val="28"/>
          <w:lang w:val="nl-NL"/>
        </w:rPr>
        <w:t>1.</w:t>
      </w:r>
      <w:r w:rsidRPr="0098219D">
        <w:rPr>
          <w:rFonts w:ascii="Times New Roman" w:hAnsi="Times New Roman"/>
          <w:b/>
          <w:i/>
          <w:color w:val="000000" w:themeColor="text1"/>
          <w:szCs w:val="28"/>
          <w:lang w:val="nl-NL"/>
        </w:rPr>
        <w:t>2.</w:t>
      </w:r>
      <w:r w:rsidRPr="0098219D">
        <w:rPr>
          <w:rFonts w:ascii="Times New Roman" w:hAnsi="Times New Roman"/>
          <w:b/>
          <w:i/>
          <w:color w:val="000000" w:themeColor="text1"/>
          <w:szCs w:val="28"/>
          <w:lang w:val="nl-NL"/>
        </w:rPr>
        <w:t>6</w:t>
      </w:r>
      <w:r w:rsidRPr="0098219D">
        <w:rPr>
          <w:rFonts w:ascii="Times New Roman" w:hAnsi="Times New Roman"/>
          <w:b/>
          <w:i/>
          <w:color w:val="000000" w:themeColor="text1"/>
          <w:szCs w:val="28"/>
          <w:lang w:val="nl-NL"/>
        </w:rPr>
        <w:t xml:space="preserve">. </w:t>
      </w:r>
      <w:r w:rsidRPr="0098219D">
        <w:rPr>
          <w:rFonts w:ascii="Times New Roman" w:hAnsi="Times New Roman"/>
          <w:b/>
          <w:i/>
          <w:color w:val="000000" w:themeColor="text1"/>
          <w:szCs w:val="28"/>
          <w:lang w:val="nl-NL"/>
        </w:rPr>
        <w:t xml:space="preserve">Các vấn đề bất cập trong </w:t>
      </w:r>
      <w:r w:rsidRPr="0098219D">
        <w:rPr>
          <w:rFonts w:ascii="Times New Roman" w:hAnsi="Times New Roman"/>
          <w:b/>
          <w:i/>
          <w:szCs w:val="28"/>
        </w:rPr>
        <w:t>k</w:t>
      </w:r>
      <w:r w:rsidRPr="0098219D">
        <w:rPr>
          <w:rFonts w:ascii="Times New Roman" w:hAnsi="Times New Roman"/>
          <w:b/>
          <w:i/>
          <w:spacing w:val="3"/>
          <w:szCs w:val="28"/>
          <w:shd w:val="clear" w:color="auto" w:fill="FFFFFF"/>
        </w:rPr>
        <w:t>iểm soát các chất đưa vào sản xuất, chế biến thực phẩm có khả năng sử dụng sai mục đích, dễ bị lạm dụng thành các chất nguy hại</w:t>
      </w:r>
    </w:p>
    <w:p w14:paraId="5E55B3F3" w14:textId="77777777" w:rsidR="00EA71AC" w:rsidRPr="0098219D" w:rsidRDefault="00EA71AC" w:rsidP="00FF3FE8">
      <w:pPr>
        <w:spacing w:before="60" w:after="60"/>
        <w:jc w:val="both"/>
        <w:rPr>
          <w:rFonts w:ascii="Times New Roman" w:hAnsi="Times New Roman"/>
          <w:szCs w:val="28"/>
        </w:rPr>
      </w:pPr>
      <w:r w:rsidRPr="0098219D">
        <w:rPr>
          <w:rFonts w:ascii="Times New Roman" w:hAnsi="Times New Roman"/>
          <w:szCs w:val="28"/>
        </w:rPr>
        <w:tab/>
        <w:t>Đây là một nội dung hoàn toàn mới dự kiến cần đưa vào Luật an toàn thực phẩm sửa đổi với các lý do sau:</w:t>
      </w:r>
    </w:p>
    <w:p w14:paraId="18E556E2" w14:textId="77777777" w:rsidR="00EA71AC" w:rsidRPr="0098219D" w:rsidRDefault="00EA71AC" w:rsidP="00FF3FE8">
      <w:pPr>
        <w:widowControl w:val="0"/>
        <w:spacing w:before="60" w:after="60"/>
        <w:ind w:right="14" w:firstLine="720"/>
        <w:jc w:val="both"/>
        <w:rPr>
          <w:rFonts w:ascii="Times New Roman" w:hAnsi="Times New Roman"/>
          <w:szCs w:val="28"/>
          <w:lang w:val="nl-NL"/>
        </w:rPr>
      </w:pPr>
      <w:r w:rsidRPr="0098219D">
        <w:rPr>
          <w:rFonts w:ascii="Times New Roman" w:hAnsi="Times New Roman"/>
          <w:szCs w:val="28"/>
          <w:lang w:val="vi-VN"/>
        </w:rPr>
        <w:t>Thứ nhất, c</w:t>
      </w:r>
      <w:r w:rsidRPr="0098219D">
        <w:rPr>
          <w:rFonts w:ascii="Times New Roman" w:hAnsi="Times New Roman"/>
          <w:szCs w:val="28"/>
          <w:lang w:val="nl-NL"/>
        </w:rPr>
        <w:t xml:space="preserve">ác sản phẩm thực phẩm cần kiểm soát đặc biệt thường có nguy cơ </w:t>
      </w:r>
      <w:r w:rsidRPr="0098219D">
        <w:rPr>
          <w:rFonts w:ascii="Times New Roman" w:hAnsi="Times New Roman"/>
          <w:szCs w:val="28"/>
          <w:lang w:val="vi-VN"/>
        </w:rPr>
        <w:t xml:space="preserve">sử dụng sai mục đích, </w:t>
      </w:r>
      <w:r w:rsidRPr="0098219D">
        <w:rPr>
          <w:rFonts w:ascii="Times New Roman" w:hAnsi="Times New Roman"/>
          <w:szCs w:val="28"/>
          <w:lang w:val="nl-NL"/>
        </w:rPr>
        <w:t>dễ bị lạm dụng</w:t>
      </w:r>
      <w:r w:rsidRPr="0098219D">
        <w:rPr>
          <w:rFonts w:ascii="Times New Roman" w:hAnsi="Times New Roman"/>
          <w:szCs w:val="28"/>
          <w:lang w:val="vi-VN"/>
        </w:rPr>
        <w:t>..</w:t>
      </w:r>
      <w:r w:rsidRPr="0098219D">
        <w:rPr>
          <w:rFonts w:ascii="Times New Roman" w:hAnsi="Times New Roman"/>
          <w:szCs w:val="28"/>
          <w:lang w:val="nl-NL"/>
        </w:rPr>
        <w:t xml:space="preserve">. Quản lý các </w:t>
      </w:r>
      <w:r w:rsidRPr="0098219D">
        <w:rPr>
          <w:rFonts w:ascii="Times New Roman" w:hAnsi="Times New Roman"/>
          <w:szCs w:val="28"/>
          <w:lang w:val="vi-VN"/>
        </w:rPr>
        <w:t>sản phẩm</w:t>
      </w:r>
      <w:r w:rsidRPr="0098219D">
        <w:rPr>
          <w:rFonts w:ascii="Times New Roman" w:hAnsi="Times New Roman"/>
          <w:szCs w:val="28"/>
          <w:lang w:val="nl-NL"/>
        </w:rPr>
        <w:t xml:space="preserve"> này giúp hạn chế các tác động nghiêm trọng đến sức khỏe.</w:t>
      </w:r>
    </w:p>
    <w:p w14:paraId="3142DB44" w14:textId="77777777" w:rsidR="00EA71AC" w:rsidRPr="0098219D" w:rsidRDefault="00EA71AC" w:rsidP="00FF3FE8">
      <w:pPr>
        <w:widowControl w:val="0"/>
        <w:spacing w:before="60" w:after="60"/>
        <w:ind w:right="14" w:firstLine="720"/>
        <w:jc w:val="both"/>
        <w:rPr>
          <w:rFonts w:ascii="Times New Roman" w:hAnsi="Times New Roman"/>
          <w:szCs w:val="28"/>
          <w:lang w:val="nl-NL"/>
        </w:rPr>
      </w:pPr>
      <w:r w:rsidRPr="0098219D">
        <w:rPr>
          <w:rFonts w:ascii="Times New Roman" w:hAnsi="Times New Roman"/>
          <w:szCs w:val="28"/>
          <w:lang w:val="vi-VN"/>
        </w:rPr>
        <w:t>Thứ hai, v</w:t>
      </w:r>
      <w:r w:rsidRPr="0098219D">
        <w:rPr>
          <w:rFonts w:ascii="Times New Roman" w:hAnsi="Times New Roman"/>
          <w:szCs w:val="28"/>
          <w:lang w:val="nl-NL"/>
        </w:rPr>
        <w:t xml:space="preserve">iệc kiểm soát chặt chẽ từ khâu sản xuất, kinh doanh, </w:t>
      </w:r>
      <w:r w:rsidRPr="0098219D">
        <w:rPr>
          <w:rFonts w:ascii="Times New Roman" w:hAnsi="Times New Roman"/>
          <w:szCs w:val="28"/>
          <w:lang w:val="vi-VN"/>
        </w:rPr>
        <w:t>nhập khẩu</w:t>
      </w:r>
      <w:r w:rsidRPr="0098219D">
        <w:rPr>
          <w:rFonts w:ascii="Times New Roman" w:hAnsi="Times New Roman"/>
          <w:szCs w:val="28"/>
          <w:lang w:val="nl-NL"/>
        </w:rPr>
        <w:t xml:space="preserve"> đến tiêu thụ giúp kiểm soát chặt chẽ đường tiêu thụ sản phẩm, đảm bảo </w:t>
      </w:r>
      <w:r w:rsidRPr="0098219D">
        <w:rPr>
          <w:rFonts w:ascii="Times New Roman" w:hAnsi="Times New Roman"/>
          <w:szCs w:val="28"/>
          <w:lang w:val="vi-VN"/>
        </w:rPr>
        <w:t>sản phẩm thực phẩm sử dụng đúng mục đích</w:t>
      </w:r>
      <w:r w:rsidRPr="0098219D">
        <w:rPr>
          <w:rFonts w:ascii="Times New Roman" w:hAnsi="Times New Roman"/>
          <w:szCs w:val="28"/>
          <w:lang w:val="nl-NL"/>
        </w:rPr>
        <w:t xml:space="preserve"> giảm thiểu nguy cơ ảnh hưởng tới sức khỏe cộng đồng và sự phát triển bền vững.</w:t>
      </w:r>
    </w:p>
    <w:p w14:paraId="59FFAB20" w14:textId="58938B99" w:rsidR="00B801EB" w:rsidRPr="0098219D" w:rsidRDefault="00EA71AC" w:rsidP="00FF3FE8">
      <w:pPr>
        <w:spacing w:before="60" w:after="60"/>
        <w:jc w:val="both"/>
        <w:rPr>
          <w:rFonts w:ascii="Times New Roman" w:hAnsi="Times New Roman"/>
          <w:szCs w:val="28"/>
        </w:rPr>
      </w:pPr>
      <w:r w:rsidRPr="0098219D">
        <w:rPr>
          <w:rFonts w:ascii="Times New Roman" w:hAnsi="Times New Roman"/>
          <w:szCs w:val="28"/>
        </w:rPr>
        <w:tab/>
        <w:t>Thứ ba, quản lý nhà nước đối với nhóm thực phẩm này cũng nhằm thúc đẩy sự phát triển của ngành thực phẩm một cách bền vững và có trách nhiệm. Các quy định về chất lượng và an toàn thực phẩm giúp các doanh nghiệp có hướng phát triển đúng đắn, nâng cao năng lực cạnh tranh, đồng thời ngăn ngừa các hành vi gian lận thương mại như pha trộn, giả mạo sản phẩm.</w:t>
      </w:r>
      <w:r w:rsidR="002F3F7E">
        <w:rPr>
          <w:rFonts w:ascii="Times New Roman" w:hAnsi="Times New Roman"/>
          <w:szCs w:val="28"/>
        </w:rPr>
        <w:t xml:space="preserve"> </w:t>
      </w:r>
      <w:proofErr w:type="gramStart"/>
      <w:r w:rsidRPr="0098219D">
        <w:rPr>
          <w:rFonts w:ascii="Times New Roman" w:hAnsi="Times New Roman"/>
          <w:szCs w:val="28"/>
        </w:rPr>
        <w:t>Điều</w:t>
      </w:r>
      <w:proofErr w:type="gramEnd"/>
      <w:r w:rsidRPr="0098219D">
        <w:rPr>
          <w:rFonts w:ascii="Times New Roman" w:hAnsi="Times New Roman"/>
          <w:szCs w:val="28"/>
        </w:rPr>
        <w:t xml:space="preserve"> này góp phần xây dựng một môi trường kinh doanh lành mạnh, thúc đẩy nền kinh tế phát triển và tạo niềm tin lâu dài cho xã hội.</w:t>
      </w:r>
    </w:p>
    <w:p w14:paraId="0DA40F42" w14:textId="7CB6A336" w:rsidR="00B801EB" w:rsidRPr="00B801EB" w:rsidRDefault="00B801EB" w:rsidP="00FF3FE8">
      <w:pPr>
        <w:spacing w:before="60" w:after="60"/>
        <w:ind w:firstLine="720"/>
        <w:jc w:val="both"/>
        <w:rPr>
          <w:rFonts w:ascii="Times New Roman" w:hAnsi="Times New Roman"/>
          <w:szCs w:val="28"/>
        </w:rPr>
      </w:pPr>
      <w:r w:rsidRPr="00B801EB">
        <w:rPr>
          <w:rFonts w:ascii="Times New Roman" w:hAnsi="Times New Roman"/>
          <w:szCs w:val="28"/>
        </w:rPr>
        <w:t xml:space="preserve">Trong thực tế, </w:t>
      </w:r>
      <w:r w:rsidR="002A46A7" w:rsidRPr="0098219D">
        <w:rPr>
          <w:rFonts w:ascii="Times New Roman" w:hAnsi="Times New Roman"/>
          <w:szCs w:val="28"/>
        </w:rPr>
        <w:t xml:space="preserve">danh mục các chất cấm sử dụng </w:t>
      </w:r>
      <w:r w:rsidRPr="00B801EB">
        <w:rPr>
          <w:rFonts w:ascii="Times New Roman" w:hAnsi="Times New Roman"/>
          <w:szCs w:val="28"/>
        </w:rPr>
        <w:t>trong sản xuất, chế biến thực phẩm</w:t>
      </w:r>
      <w:r w:rsidR="002A46A7" w:rsidRPr="0098219D">
        <w:rPr>
          <w:rFonts w:ascii="Times New Roman" w:hAnsi="Times New Roman"/>
          <w:szCs w:val="28"/>
        </w:rPr>
        <w:t xml:space="preserve"> đã được ban hành theo Thông tư số 10/2021/TT-BYT</w:t>
      </w:r>
      <w:r w:rsidRPr="00B801EB">
        <w:rPr>
          <w:rFonts w:ascii="Times New Roman" w:hAnsi="Times New Roman"/>
          <w:szCs w:val="28"/>
        </w:rPr>
        <w:t xml:space="preserve">, </w:t>
      </w:r>
      <w:r w:rsidR="002A46A7" w:rsidRPr="0098219D">
        <w:rPr>
          <w:rFonts w:ascii="Times New Roman" w:hAnsi="Times New Roman"/>
          <w:szCs w:val="28"/>
        </w:rPr>
        <w:t xml:space="preserve">song </w:t>
      </w:r>
      <w:r w:rsidRPr="00B801EB">
        <w:rPr>
          <w:rFonts w:ascii="Times New Roman" w:hAnsi="Times New Roman"/>
          <w:szCs w:val="28"/>
        </w:rPr>
        <w:t>công tác quản lý các chất cần kiểm soát đặc biệt vẫn còn bộc lộ nhiều bất cập. Trước hết, cơ chế quản lý hiện nay chủ yếu dựa vào hậu kiểm, trong khi năng lực giám sát, kiểm nghiệm và thanh tra ở nhiều địa phương còn hạn chế, dẫn đến nguy cơ phát hiện vi phạm chậm và chưa bao quát toàn bộ thị trường. Bên cạnh đó, ranh giới giữa phụ gia thực phẩm được phép sử dụng và hóa chất công nghiệp trong thực tiễn lưu thông chưa được kiểm soát chặt chẽ, tạo kẽ hở cho việc chuyển mục đích sử dụng các chất không dùng cho thực phẩm vào chế biến nhằm giảm chi phí hoặc kéo dài thời hạn bảo quản. Việc quản lý nguồn cung các chất đầu vào còn phân tán giữa nhiều lĩnh vực, trong khi cơ chế phối hợp liên ngành chưa thực sự hiệu quả, khiến việc truy xuất nguồn gốc và kiểm soát chuỗi cung ứng gặp nhiều khó khăn. Ngoài ra, chế tài xử phạt tuy đã được quy định nhưng trong một số trường hợp chưa đủ sức răn đe so với lợi ích kinh tế mà hành vi vi phạm mang lại. Những bất cập này cho thấy công tác quản lý các chất cần kiểm soát đặc biệt trong sản xuất thực phẩm vẫn đối mặt với nhiều thách thức, đòi hỏi phải tiếp tục hoàn thiện cơ chế kiểm soát nguồn cung, tăng cường năng lực hậu kiểm và nâng cao tính liên thông trong quản lý giữa lĩnh vực an toàn thực phẩm và quản lý hóa chất.</w:t>
      </w:r>
    </w:p>
    <w:p w14:paraId="10277C2F" w14:textId="77777777" w:rsidR="00B801EB" w:rsidRPr="0098219D" w:rsidRDefault="00B801EB" w:rsidP="00FF3FE8">
      <w:pPr>
        <w:spacing w:before="60" w:after="60"/>
        <w:jc w:val="both"/>
        <w:rPr>
          <w:rFonts w:ascii="Times New Roman" w:hAnsi="Times New Roman"/>
          <w:szCs w:val="28"/>
        </w:rPr>
      </w:pPr>
    </w:p>
    <w:p w14:paraId="4CDE5305" w14:textId="44DFEEB4" w:rsidR="00EA71AC" w:rsidRPr="0098219D" w:rsidRDefault="00EA71AC" w:rsidP="00FF3FE8">
      <w:pPr>
        <w:spacing w:before="60" w:after="60"/>
        <w:jc w:val="both"/>
        <w:rPr>
          <w:rFonts w:ascii="Times New Roman" w:hAnsi="Times New Roman"/>
          <w:szCs w:val="28"/>
        </w:rPr>
      </w:pPr>
      <w:r w:rsidRPr="0098219D">
        <w:rPr>
          <w:rFonts w:ascii="Times New Roman" w:hAnsi="Times New Roman"/>
          <w:szCs w:val="28"/>
        </w:rPr>
        <w:lastRenderedPageBreak/>
        <w:tab/>
        <w:t xml:space="preserve">Xác định danh mục các </w:t>
      </w:r>
      <w:r w:rsidR="002F3F7E">
        <w:rPr>
          <w:rFonts w:ascii="Times New Roman" w:hAnsi="Times New Roman"/>
          <w:szCs w:val="28"/>
        </w:rPr>
        <w:t>chất</w:t>
      </w:r>
      <w:r w:rsidRPr="0098219D">
        <w:rPr>
          <w:rFonts w:ascii="Times New Roman" w:hAnsi="Times New Roman"/>
          <w:szCs w:val="28"/>
        </w:rPr>
        <w:t xml:space="preserve"> cần kiểm soát đặc biệt này nhằm đảm bảo rằng những sản phẩm có nguy cơ cao được quản lý một cách chặt chẽ. Việc tuân thủ các quy định giúp đảm bảo an toàn cho người tiêu dùng, duy trì chất lượng sản phẩm trên thị trường, đồng thời góp phần phát triển nền công nghiệp thực phẩm bền vững. Những tiêu chuẩn này bao gồm mức giới hạn tối đa của các chất độc hại, đảm bảo quy trình sản xuất an toàn, kiểm soát phụ gia và chất bảo quản. Điều này giúp người tiêu dùng yên tâm khi sử dụng sản phẩm mà không lo lắng về nguy cơ sức khỏe.</w:t>
      </w:r>
    </w:p>
    <w:p w14:paraId="54B9A2BD" w14:textId="5D6FCE00" w:rsidR="00E10964" w:rsidRPr="0098219D" w:rsidRDefault="00E10964" w:rsidP="00FF3FE8">
      <w:pPr>
        <w:widowControl w:val="0"/>
        <w:spacing w:before="60" w:after="60"/>
        <w:ind w:right="9"/>
        <w:jc w:val="both"/>
        <w:rPr>
          <w:rFonts w:ascii="Times New Roman" w:hAnsi="Times New Roman"/>
          <w:szCs w:val="28"/>
        </w:rPr>
      </w:pPr>
      <w:r w:rsidRPr="0098219D">
        <w:rPr>
          <w:rFonts w:ascii="Times New Roman" w:hAnsi="Times New Roman"/>
          <w:szCs w:val="28"/>
        </w:rPr>
        <w:tab/>
      </w:r>
      <w:r w:rsidR="002F3F7E">
        <w:rPr>
          <w:rFonts w:ascii="Times New Roman" w:hAnsi="Times New Roman"/>
          <w:szCs w:val="28"/>
        </w:rPr>
        <w:t>Như vậy, v</w:t>
      </w:r>
      <w:r w:rsidR="002A46A7" w:rsidRPr="0098219D">
        <w:rPr>
          <w:rFonts w:ascii="Times New Roman" w:hAnsi="Times New Roman"/>
          <w:szCs w:val="28"/>
        </w:rPr>
        <w:t>ới các vấn đề cấp bách được đặt ra trên thực tế như đã phân tích ở trên, n</w:t>
      </w:r>
      <w:r w:rsidR="00F23D2D" w:rsidRPr="0098219D">
        <w:rPr>
          <w:rFonts w:ascii="Times New Roman" w:hAnsi="Times New Roman"/>
          <w:szCs w:val="28"/>
        </w:rPr>
        <w:t>gày 16/12/2021</w:t>
      </w:r>
      <w:r w:rsidR="001B3D71" w:rsidRPr="0098219D">
        <w:rPr>
          <w:rFonts w:ascii="Times New Roman" w:hAnsi="Times New Roman"/>
          <w:szCs w:val="28"/>
        </w:rPr>
        <w:t xml:space="preserve">, Chính phủ đã ban hành Quyết định số </w:t>
      </w:r>
      <w:r w:rsidR="001B3D71" w:rsidRPr="0098219D">
        <w:rPr>
          <w:rFonts w:ascii="Times New Roman" w:hAnsi="Times New Roman"/>
          <w:color w:val="000000"/>
          <w:szCs w:val="28"/>
          <w:shd w:val="clear" w:color="auto" w:fill="FFFFFF"/>
        </w:rPr>
        <w:t>2114/QĐ-TTg</w:t>
      </w:r>
      <w:r w:rsidR="00F23D2D" w:rsidRPr="0098219D">
        <w:rPr>
          <w:rFonts w:ascii="Times New Roman" w:hAnsi="Times New Roman"/>
          <w:color w:val="000000"/>
          <w:szCs w:val="28"/>
          <w:shd w:val="clear" w:color="auto" w:fill="FFFFFF"/>
        </w:rPr>
        <w:t xml:space="preserve"> về việc</w:t>
      </w:r>
      <w:r w:rsidR="001B3D71" w:rsidRPr="0098219D">
        <w:rPr>
          <w:rFonts w:ascii="Times New Roman" w:hAnsi="Times New Roman"/>
          <w:szCs w:val="28"/>
        </w:rPr>
        <w:t xml:space="preserve"> </w:t>
      </w:r>
      <w:bookmarkStart w:id="4" w:name="dieu_1_name"/>
      <w:r w:rsidR="001B3D71" w:rsidRPr="0098219D">
        <w:rPr>
          <w:rFonts w:ascii="Times New Roman" w:hAnsi="Times New Roman"/>
          <w:szCs w:val="28"/>
        </w:rPr>
        <w:t xml:space="preserve">ban hành </w:t>
      </w:r>
      <w:r w:rsidR="001B3D71" w:rsidRPr="0098219D">
        <w:rPr>
          <w:rFonts w:ascii="Times New Roman" w:hAnsi="Times New Roman"/>
          <w:color w:val="000000"/>
          <w:szCs w:val="28"/>
          <w:shd w:val="clear" w:color="auto" w:fill="FFFFFF"/>
        </w:rPr>
        <w:t>Kế hoạch thực hiện Kết luận số 19-KL/TW của Bộ Chính trị và Đề án Định hướng Chương trình xây dựng pháp luật nhiệm kỳ Quốc hội khóa XV</w:t>
      </w:r>
      <w:bookmarkEnd w:id="4"/>
      <w:r w:rsidR="001B3D71" w:rsidRPr="0098219D">
        <w:rPr>
          <w:rFonts w:ascii="Times New Roman" w:hAnsi="Times New Roman"/>
          <w:szCs w:val="28"/>
        </w:rPr>
        <w:t xml:space="preserve"> và Quyết định số 53/QĐ-TTg ngày 15/1/2024 về Chương trình công tác năm 2024 của Chính phủ, trong đó giao Bộ Y tế nghiên cứu, rà soát Luật ATTP và trình Chính phủ hồ sơ đề nghị xây dựng Luật An toàn thực phẩm sửa đổi, bổ sung vào tháng 12/2024. Thực hiện chỉ đạo của Chính phủ, Bộ Y tế cũng đã ban hành Kế hoạch số 409/KH-BYT xây dựng hồ sơ Dự án Luật An toàn thực phẩm sửa đổi, bổ sung. Các nội dung cần xem xét điều chỉnh như: (1) Quản lý đối với các sản phẩm thực phẩm (công bố sản phẩm, quảng cáo ghi nhãn sản phẩm, quy định về kiểm nghiệm, kiểm tra nhà nước về ATTP đối với thực phẩm nhập khẩu, quản lý các sản phẩm đặc biệt); (2) Quản lý đối với cơ sở</w:t>
      </w:r>
      <w:r w:rsidR="0018734B" w:rsidRPr="0098219D">
        <w:rPr>
          <w:rFonts w:ascii="Times New Roman" w:hAnsi="Times New Roman"/>
          <w:szCs w:val="28"/>
        </w:rPr>
        <w:t xml:space="preserve"> sản xuất kinh doanh thực phẩm</w:t>
      </w:r>
      <w:r w:rsidR="001B3D71" w:rsidRPr="0098219D">
        <w:rPr>
          <w:rFonts w:ascii="Times New Roman" w:hAnsi="Times New Roman"/>
          <w:color w:val="000000"/>
          <w:szCs w:val="28"/>
        </w:rPr>
        <w:t>; (3) Phân công, phân cấp quản lý nhà nước về an toàn thực phẩm (bộ máy tổ chức và phân cấp cơ quan quản lý nhà nước về ATTP); (4) Thanh tra, kiểm tra ATTP (</w:t>
      </w:r>
      <w:r w:rsidR="001B3D71" w:rsidRPr="0098219D">
        <w:rPr>
          <w:rFonts w:ascii="Times New Roman" w:hAnsi="Times New Roman"/>
          <w:szCs w:val="28"/>
        </w:rPr>
        <w:t>quản lý, giám sát, kiểm tra, xử lý vi phạm về an toàn thực phẩm trên môi</w:t>
      </w:r>
      <w:r w:rsidR="001B3D71" w:rsidRPr="0098219D">
        <w:rPr>
          <w:rFonts w:ascii="Times New Roman" w:hAnsi="Times New Roman"/>
          <w:spacing w:val="1"/>
          <w:szCs w:val="28"/>
        </w:rPr>
        <w:t xml:space="preserve"> </w:t>
      </w:r>
      <w:r w:rsidR="001B3D71" w:rsidRPr="0098219D">
        <w:rPr>
          <w:rFonts w:ascii="Times New Roman" w:hAnsi="Times New Roman"/>
          <w:szCs w:val="28"/>
        </w:rPr>
        <w:t>trường internet, thương mại điện tử còn gặp nhiều khó khăn, nhất là việc truy</w:t>
      </w:r>
      <w:r w:rsidR="001B3D71" w:rsidRPr="0098219D">
        <w:rPr>
          <w:rFonts w:ascii="Times New Roman" w:hAnsi="Times New Roman"/>
          <w:spacing w:val="1"/>
          <w:szCs w:val="28"/>
        </w:rPr>
        <w:t xml:space="preserve"> </w:t>
      </w:r>
      <w:r w:rsidR="001B3D71" w:rsidRPr="0098219D">
        <w:rPr>
          <w:rFonts w:ascii="Times New Roman" w:hAnsi="Times New Roman"/>
          <w:szCs w:val="28"/>
        </w:rPr>
        <w:t>xuất các giao</w:t>
      </w:r>
      <w:r w:rsidR="001B3D71" w:rsidRPr="0098219D">
        <w:rPr>
          <w:rFonts w:ascii="Times New Roman" w:hAnsi="Times New Roman"/>
          <w:spacing w:val="1"/>
          <w:szCs w:val="28"/>
        </w:rPr>
        <w:t xml:space="preserve"> </w:t>
      </w:r>
      <w:r w:rsidR="001B3D71" w:rsidRPr="0098219D">
        <w:rPr>
          <w:rFonts w:ascii="Times New Roman" w:hAnsi="Times New Roman"/>
          <w:szCs w:val="28"/>
        </w:rPr>
        <w:t>dịch</w:t>
      </w:r>
      <w:r w:rsidR="001B3D71" w:rsidRPr="0098219D">
        <w:rPr>
          <w:rFonts w:ascii="Times New Roman" w:hAnsi="Times New Roman"/>
          <w:spacing w:val="-3"/>
          <w:szCs w:val="28"/>
        </w:rPr>
        <w:t xml:space="preserve"> </w:t>
      </w:r>
      <w:r w:rsidR="001B3D71" w:rsidRPr="0098219D">
        <w:rPr>
          <w:rFonts w:ascii="Times New Roman" w:hAnsi="Times New Roman"/>
          <w:szCs w:val="28"/>
        </w:rPr>
        <w:t>trực tuyến,</w:t>
      </w:r>
      <w:r w:rsidR="001B3D71" w:rsidRPr="0098219D">
        <w:rPr>
          <w:rFonts w:ascii="Times New Roman" w:hAnsi="Times New Roman"/>
          <w:spacing w:val="-1"/>
          <w:szCs w:val="28"/>
        </w:rPr>
        <w:t xml:space="preserve"> </w:t>
      </w:r>
      <w:r w:rsidR="001B3D71" w:rsidRPr="0098219D">
        <w:rPr>
          <w:rFonts w:ascii="Times New Roman" w:hAnsi="Times New Roman"/>
          <w:szCs w:val="28"/>
        </w:rPr>
        <w:t>truy</w:t>
      </w:r>
      <w:r w:rsidR="001B3D71" w:rsidRPr="0098219D">
        <w:rPr>
          <w:rFonts w:ascii="Times New Roman" w:hAnsi="Times New Roman"/>
          <w:spacing w:val="-5"/>
          <w:szCs w:val="28"/>
        </w:rPr>
        <w:t xml:space="preserve"> </w:t>
      </w:r>
      <w:r w:rsidR="001B3D71" w:rsidRPr="0098219D">
        <w:rPr>
          <w:rFonts w:ascii="Times New Roman" w:hAnsi="Times New Roman"/>
          <w:szCs w:val="28"/>
        </w:rPr>
        <w:t>xuất</w:t>
      </w:r>
      <w:r w:rsidR="001B3D71" w:rsidRPr="0098219D">
        <w:rPr>
          <w:rFonts w:ascii="Times New Roman" w:hAnsi="Times New Roman"/>
          <w:spacing w:val="-2"/>
          <w:szCs w:val="28"/>
        </w:rPr>
        <w:t xml:space="preserve"> </w:t>
      </w:r>
      <w:r w:rsidR="001B3D71" w:rsidRPr="0098219D">
        <w:rPr>
          <w:rFonts w:ascii="Times New Roman" w:hAnsi="Times New Roman"/>
          <w:szCs w:val="28"/>
        </w:rPr>
        <w:t>nguồn</w:t>
      </w:r>
      <w:r w:rsidR="001B3D71" w:rsidRPr="0098219D">
        <w:rPr>
          <w:rFonts w:ascii="Times New Roman" w:hAnsi="Times New Roman"/>
          <w:spacing w:val="-3"/>
          <w:szCs w:val="28"/>
        </w:rPr>
        <w:t xml:space="preserve"> </w:t>
      </w:r>
      <w:r w:rsidR="001B3D71" w:rsidRPr="0098219D">
        <w:rPr>
          <w:rFonts w:ascii="Times New Roman" w:hAnsi="Times New Roman"/>
          <w:szCs w:val="28"/>
        </w:rPr>
        <w:t>gốc thực</w:t>
      </w:r>
      <w:r w:rsidR="001B3D71" w:rsidRPr="0098219D">
        <w:rPr>
          <w:rFonts w:ascii="Times New Roman" w:hAnsi="Times New Roman"/>
          <w:spacing w:val="-1"/>
          <w:szCs w:val="28"/>
        </w:rPr>
        <w:t xml:space="preserve"> </w:t>
      </w:r>
      <w:r w:rsidR="001B3D71" w:rsidRPr="0098219D">
        <w:rPr>
          <w:rFonts w:ascii="Times New Roman" w:hAnsi="Times New Roman"/>
          <w:szCs w:val="28"/>
        </w:rPr>
        <w:t>phẩm)</w:t>
      </w:r>
      <w:r w:rsidR="001B3D71" w:rsidRPr="0098219D">
        <w:rPr>
          <w:rFonts w:ascii="Times New Roman" w:hAnsi="Times New Roman"/>
          <w:color w:val="000000"/>
          <w:szCs w:val="28"/>
        </w:rPr>
        <w:t>; (5) Xử lý ngộ độc và sự cố thực phẩm (vấn đề về truy xuất nguồn gốc thực phẩm).</w:t>
      </w:r>
    </w:p>
    <w:p w14:paraId="35111D3C" w14:textId="5349F68C" w:rsidR="00A101F7" w:rsidRPr="0098219D" w:rsidRDefault="00E10964" w:rsidP="00FF3FE8">
      <w:pPr>
        <w:widowControl w:val="0"/>
        <w:spacing w:before="60" w:after="60"/>
        <w:ind w:right="9"/>
        <w:jc w:val="both"/>
        <w:rPr>
          <w:rFonts w:ascii="Times New Roman" w:hAnsi="Times New Roman"/>
          <w:szCs w:val="28"/>
        </w:rPr>
      </w:pPr>
      <w:r w:rsidRPr="0098219D">
        <w:rPr>
          <w:rFonts w:ascii="Times New Roman" w:hAnsi="Times New Roman"/>
          <w:szCs w:val="28"/>
        </w:rPr>
        <w:tab/>
      </w:r>
      <w:r w:rsidR="001B3D71" w:rsidRPr="0098219D">
        <w:rPr>
          <w:rFonts w:ascii="Times New Roman" w:hAnsi="Times New Roman"/>
          <w:szCs w:val="28"/>
        </w:rPr>
        <w:t xml:space="preserve">Để thực hiện Kế hoạch này, </w:t>
      </w:r>
      <w:r w:rsidR="00F4116E" w:rsidRPr="0098219D">
        <w:rPr>
          <w:rFonts w:ascii="Times New Roman" w:hAnsi="Times New Roman"/>
          <w:szCs w:val="28"/>
        </w:rPr>
        <w:t>Bộ Y tế</w:t>
      </w:r>
      <w:r w:rsidR="001B3D71" w:rsidRPr="0098219D">
        <w:rPr>
          <w:rFonts w:ascii="Times New Roman" w:hAnsi="Times New Roman"/>
          <w:szCs w:val="28"/>
        </w:rPr>
        <w:t xml:space="preserve"> là cơ quan chủ trì xây dựng hồ sơ Dự án Luật an toàn thực phẩm sửa đổi, bổ sung</w:t>
      </w:r>
      <w:r w:rsidR="00F4116E" w:rsidRPr="0098219D">
        <w:rPr>
          <w:rFonts w:ascii="Times New Roman" w:hAnsi="Times New Roman"/>
          <w:szCs w:val="28"/>
        </w:rPr>
        <w:t xml:space="preserve">, xác định chính sách dự kiến đưa vào Luật và thực hiện </w:t>
      </w:r>
      <w:r w:rsidR="001B3D71" w:rsidRPr="0098219D">
        <w:rPr>
          <w:rFonts w:ascii="Times New Roman" w:hAnsi="Times New Roman"/>
          <w:szCs w:val="28"/>
        </w:rPr>
        <w:t xml:space="preserve">đánh giá tác động </w:t>
      </w:r>
      <w:r w:rsidR="00F4116E" w:rsidRPr="0098219D">
        <w:rPr>
          <w:rFonts w:ascii="Times New Roman" w:hAnsi="Times New Roman"/>
          <w:szCs w:val="28"/>
        </w:rPr>
        <w:t xml:space="preserve">của các </w:t>
      </w:r>
      <w:r w:rsidR="001B3D71" w:rsidRPr="0098219D">
        <w:rPr>
          <w:rFonts w:ascii="Times New Roman" w:hAnsi="Times New Roman"/>
          <w:szCs w:val="28"/>
        </w:rPr>
        <w:t xml:space="preserve">chính sách </w:t>
      </w:r>
      <w:r w:rsidR="00F4116E" w:rsidRPr="0098219D">
        <w:rPr>
          <w:rFonts w:ascii="Times New Roman" w:hAnsi="Times New Roman"/>
          <w:szCs w:val="28"/>
        </w:rPr>
        <w:t xml:space="preserve">này phục vụ xây dựng Dự thảo </w:t>
      </w:r>
      <w:r w:rsidR="001B3D71" w:rsidRPr="0098219D">
        <w:rPr>
          <w:rFonts w:ascii="Times New Roman" w:hAnsi="Times New Roman"/>
          <w:szCs w:val="28"/>
        </w:rPr>
        <w:t>Luật an toàn thực phẩm</w:t>
      </w:r>
      <w:r w:rsidR="00F4116E" w:rsidRPr="0098219D">
        <w:rPr>
          <w:rFonts w:ascii="Times New Roman" w:hAnsi="Times New Roman"/>
          <w:szCs w:val="28"/>
        </w:rPr>
        <w:t xml:space="preserve">. </w:t>
      </w:r>
      <w:r w:rsidR="00A101F7" w:rsidRPr="0098219D">
        <w:rPr>
          <w:rFonts w:ascii="Times New Roman" w:hAnsi="Times New Roman"/>
          <w:szCs w:val="28"/>
        </w:rPr>
        <w:t xml:space="preserve">Các nhóm chính sách </w:t>
      </w:r>
      <w:r w:rsidR="00A101F7" w:rsidRPr="0098219D">
        <w:rPr>
          <w:rFonts w:ascii="Times New Roman" w:hAnsi="Times New Roman"/>
          <w:szCs w:val="28"/>
        </w:rPr>
        <w:t>được xác định dựa trên việc xác định các vấn đề bất cập và đã</w:t>
      </w:r>
      <w:r w:rsidR="00A101F7" w:rsidRPr="0098219D">
        <w:rPr>
          <w:rFonts w:ascii="Times New Roman" w:hAnsi="Times New Roman"/>
          <w:szCs w:val="28"/>
        </w:rPr>
        <w:t xml:space="preserve"> được thống nhất tại Biên bản số 408/BB-BYT với sự tham gia của Lãnh đạo Bộ Y tế, đại diện Bộ Công thương, Bộ Nông nghiệp và Phát triển Nông thôn, Cục </w:t>
      </w:r>
      <w:proofErr w:type="gramStart"/>
      <w:r w:rsidR="00A101F7" w:rsidRPr="0098219D">
        <w:rPr>
          <w:rFonts w:ascii="Times New Roman" w:hAnsi="Times New Roman"/>
          <w:szCs w:val="28"/>
        </w:rPr>
        <w:t>An</w:t>
      </w:r>
      <w:proofErr w:type="gramEnd"/>
      <w:r w:rsidR="00A101F7" w:rsidRPr="0098219D">
        <w:rPr>
          <w:rFonts w:ascii="Times New Roman" w:hAnsi="Times New Roman"/>
          <w:szCs w:val="28"/>
        </w:rPr>
        <w:t xml:space="preserve"> toàn thực phẩm, Viện Chiến lược và Chính sách y tế và các Vụ/Cục có liên quan. Các nhóm chính sách được xác định dựa vào tiêu chí: </w:t>
      </w:r>
    </w:p>
    <w:p w14:paraId="6C9B4788" w14:textId="77777777"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t xml:space="preserve">(i) Vấn đề/chính sách có nhiều bất cập, khoảng trống và xung đột trong triển khai thực hiện quản lý ATTP; </w:t>
      </w:r>
    </w:p>
    <w:p w14:paraId="1C142A37" w14:textId="77777777"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t xml:space="preserve">(ii) Vấn đề/chính sách chưa được điều chỉnh bởi các VBQPPL về ATTP và các quy định pháp luật khác có liên quan; </w:t>
      </w:r>
    </w:p>
    <w:p w14:paraId="4CA4328E" w14:textId="77777777"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t xml:space="preserve">(iii) Vấn đề/chính sách phát sinh mới hoặc mới xuất hiện, hoặc chưa phù hợp với thông lệ quốc tế; (iv) Vấn đề/chính sách về ATTP có ảnh hưởng tới các quan hệ xã hội; </w:t>
      </w:r>
    </w:p>
    <w:p w14:paraId="523462BA" w14:textId="77777777"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lastRenderedPageBreak/>
        <w:tab/>
        <w:t xml:space="preserve">(v) Vấn đề/chính sách nhận được đồng thuận cao từ các bên liên quan. </w:t>
      </w:r>
    </w:p>
    <w:p w14:paraId="3EBC5E0D" w14:textId="76E7DB8D"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Năm</w:t>
      </w:r>
      <w:r w:rsidRPr="0098219D">
        <w:rPr>
          <w:rFonts w:ascii="Times New Roman" w:hAnsi="Times New Roman"/>
          <w:szCs w:val="28"/>
        </w:rPr>
        <w:t xml:space="preserve"> chính sách được xác định sẽ thực hiện đánh giá tác động như sau:</w:t>
      </w:r>
    </w:p>
    <w:p w14:paraId="6E50727F" w14:textId="77777777" w:rsidR="00A101F7" w:rsidRPr="0098219D" w:rsidRDefault="00A101F7" w:rsidP="00FF3FE8">
      <w:pPr>
        <w:spacing w:before="60" w:after="60"/>
        <w:jc w:val="both"/>
        <w:rPr>
          <w:rFonts w:ascii="Times New Roman" w:eastAsia="Calibri" w:hAnsi="Times New Roman"/>
          <w:spacing w:val="-4"/>
          <w:szCs w:val="28"/>
        </w:rPr>
      </w:pPr>
      <w:r w:rsidRPr="0098219D">
        <w:rPr>
          <w:rFonts w:ascii="Times New Roman" w:hAnsi="Times New Roman"/>
          <w:szCs w:val="28"/>
        </w:rPr>
        <w:tab/>
        <w:t xml:space="preserve">1) </w:t>
      </w:r>
      <w:r w:rsidRPr="0098219D">
        <w:rPr>
          <w:rFonts w:ascii="Times New Roman" w:eastAsia="Calibri" w:hAnsi="Times New Roman"/>
          <w:bCs/>
          <w:iCs/>
          <w:spacing w:val="-4"/>
          <w:szCs w:val="28"/>
        </w:rPr>
        <w:t>Chính sách 1:</w:t>
      </w:r>
      <w:r w:rsidRPr="0098219D">
        <w:rPr>
          <w:rFonts w:ascii="Times New Roman" w:eastAsia="Calibri" w:hAnsi="Times New Roman"/>
          <w:spacing w:val="-4"/>
          <w:szCs w:val="28"/>
        </w:rPr>
        <w:t xml:space="preserve"> Tăng cường quản lý đối với các cơ sở sản xuất, kinh doanh thực phẩm có nguy cơ cao</w:t>
      </w:r>
    </w:p>
    <w:p w14:paraId="14AC4BCB" w14:textId="6B81D189"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t>2) Nhóm chính sách 2: Phân quyền, phân cấp quản lý nhà nước về ATTP (thống nhất quản lý, phân công rõ trách nhiệm quản lý giữa các bộ/ngành, phân quyền về quản lý nhà nước giữa TW và địa phương, cấp tỉnh, huyện, trách nhiệm của UBND các cấp).</w:t>
      </w:r>
    </w:p>
    <w:p w14:paraId="7FC7A2B1" w14:textId="525279F3" w:rsidR="00C13FF9" w:rsidRPr="0098219D" w:rsidRDefault="00A101F7" w:rsidP="00FF3FE8">
      <w:pPr>
        <w:spacing w:before="60" w:after="60"/>
        <w:jc w:val="both"/>
        <w:rPr>
          <w:rFonts w:ascii="Times New Roman" w:hAnsi="Times New Roman"/>
          <w:spacing w:val="3"/>
          <w:szCs w:val="28"/>
          <w:shd w:val="clear" w:color="auto" w:fill="FFFFFF"/>
        </w:rPr>
      </w:pPr>
      <w:r w:rsidRPr="0098219D">
        <w:rPr>
          <w:rFonts w:ascii="Times New Roman" w:hAnsi="Times New Roman"/>
          <w:szCs w:val="28"/>
        </w:rPr>
        <w:tab/>
        <w:t xml:space="preserve">3) </w:t>
      </w:r>
      <w:r w:rsidR="00C13FF9" w:rsidRPr="0098219D">
        <w:rPr>
          <w:rFonts w:ascii="Times New Roman" w:hAnsi="Times New Roman"/>
          <w:iCs/>
          <w:color w:val="000000"/>
          <w:szCs w:val="28"/>
        </w:rPr>
        <w:t>Chính sách 3:</w:t>
      </w:r>
      <w:r w:rsidR="00C13FF9" w:rsidRPr="0098219D">
        <w:rPr>
          <w:rFonts w:ascii="Times New Roman" w:hAnsi="Times New Roman"/>
          <w:b/>
          <w:bCs/>
          <w:i/>
          <w:color w:val="000000"/>
          <w:szCs w:val="28"/>
        </w:rPr>
        <w:t xml:space="preserve"> </w:t>
      </w:r>
      <w:r w:rsidR="00C13FF9" w:rsidRPr="0098219D">
        <w:rPr>
          <w:rFonts w:ascii="Times New Roman" w:hAnsi="Times New Roman"/>
          <w:bCs/>
          <w:color w:val="000000"/>
          <w:szCs w:val="28"/>
        </w:rPr>
        <w:t>K</w:t>
      </w:r>
      <w:r w:rsidR="00C13FF9" w:rsidRPr="0098219D">
        <w:rPr>
          <w:rFonts w:ascii="Times New Roman" w:hAnsi="Times New Roman"/>
          <w:spacing w:val="3"/>
          <w:szCs w:val="28"/>
          <w:shd w:val="clear" w:color="auto" w:fill="FFFFFF"/>
        </w:rPr>
        <w:t xml:space="preserve">iểm soát các </w:t>
      </w:r>
      <w:r w:rsidR="00C13FF9" w:rsidRPr="0098219D">
        <w:rPr>
          <w:rFonts w:ascii="Times New Roman" w:hAnsi="Times New Roman"/>
          <w:spacing w:val="3"/>
          <w:szCs w:val="28"/>
          <w:shd w:val="clear" w:color="auto" w:fill="FFFFFF"/>
          <w:lang w:val="vi-VN"/>
        </w:rPr>
        <w:t>sản phẩm thực phẩm</w:t>
      </w:r>
      <w:r w:rsidR="00C13FF9" w:rsidRPr="0098219D">
        <w:rPr>
          <w:rFonts w:ascii="Times New Roman" w:hAnsi="Times New Roman"/>
          <w:spacing w:val="3"/>
          <w:szCs w:val="28"/>
          <w:shd w:val="clear" w:color="auto" w:fill="FFFFFF"/>
        </w:rPr>
        <w:t xml:space="preserve"> đã qua chế biến bao gói sẵn trước khi lưu thông trên thị trường theo hướng dựa trên mức độ </w:t>
      </w:r>
      <w:r w:rsidR="00C13FF9" w:rsidRPr="0098219D">
        <w:rPr>
          <w:rFonts w:ascii="Times New Roman" w:hAnsi="Times New Roman"/>
          <w:spacing w:val="3"/>
          <w:szCs w:val="28"/>
          <w:shd w:val="clear" w:color="auto" w:fill="FFFFFF"/>
          <w:lang w:val="vi-VN"/>
        </w:rPr>
        <w:t>nguy cơ</w:t>
      </w:r>
      <w:r w:rsidR="00C13FF9" w:rsidRPr="0098219D">
        <w:rPr>
          <w:rFonts w:ascii="Times New Roman" w:hAnsi="Times New Roman"/>
          <w:spacing w:val="3"/>
          <w:szCs w:val="28"/>
          <w:shd w:val="clear" w:color="auto" w:fill="FFFFFF"/>
        </w:rPr>
        <w:t xml:space="preserve"> của </w:t>
      </w:r>
      <w:r w:rsidR="00C13FF9" w:rsidRPr="0098219D">
        <w:rPr>
          <w:rFonts w:ascii="Times New Roman" w:hAnsi="Times New Roman"/>
          <w:spacing w:val="3"/>
          <w:szCs w:val="28"/>
          <w:shd w:val="clear" w:color="auto" w:fill="FFFFFF"/>
          <w:lang w:val="vi-VN"/>
        </w:rPr>
        <w:t>từng loại sản phẩm thực phẩm</w:t>
      </w:r>
      <w:r w:rsidR="00C13FF9" w:rsidRPr="0098219D">
        <w:rPr>
          <w:rFonts w:ascii="Times New Roman" w:hAnsi="Times New Roman"/>
          <w:spacing w:val="3"/>
          <w:szCs w:val="28"/>
          <w:shd w:val="clear" w:color="auto" w:fill="FFFFFF"/>
        </w:rPr>
        <w:t>.</w:t>
      </w:r>
    </w:p>
    <w:p w14:paraId="17B51620" w14:textId="172C82BA" w:rsidR="00C13FF9" w:rsidRPr="0098219D" w:rsidRDefault="00C13FF9" w:rsidP="00FF3FE8">
      <w:pPr>
        <w:spacing w:before="60" w:after="60"/>
        <w:ind w:firstLine="720"/>
        <w:jc w:val="both"/>
        <w:rPr>
          <w:rFonts w:ascii="Times New Roman" w:hAnsi="Times New Roman"/>
          <w:spacing w:val="3"/>
          <w:szCs w:val="28"/>
          <w:shd w:val="clear" w:color="auto" w:fill="FFFFFF"/>
        </w:rPr>
      </w:pPr>
      <w:r w:rsidRPr="0098219D">
        <w:rPr>
          <w:rStyle w:val="fontstyle01"/>
          <w:bCs/>
          <w:iCs/>
        </w:rPr>
        <w:t>4)</w:t>
      </w:r>
      <w:r w:rsidRPr="0098219D">
        <w:rPr>
          <w:rStyle w:val="fontstyle01"/>
          <w:b/>
          <w:iCs/>
        </w:rPr>
        <w:t xml:space="preserve"> </w:t>
      </w:r>
      <w:r w:rsidRPr="0098219D">
        <w:rPr>
          <w:rStyle w:val="fontstyle01"/>
          <w:bCs/>
          <w:iCs/>
        </w:rPr>
        <w:t xml:space="preserve">Chính sách 4: </w:t>
      </w:r>
      <w:r w:rsidRPr="0098219D">
        <w:rPr>
          <w:rStyle w:val="fontstyle01"/>
          <w:iCs/>
        </w:rPr>
        <w:t>K</w:t>
      </w:r>
      <w:r w:rsidRPr="0098219D">
        <w:rPr>
          <w:rFonts w:ascii="Times New Roman" w:hAnsi="Times New Roman"/>
          <w:iCs/>
          <w:spacing w:val="3"/>
          <w:szCs w:val="28"/>
          <w:shd w:val="clear" w:color="auto" w:fill="FFFFFF"/>
        </w:rPr>
        <w:t xml:space="preserve">iểm soát các lô hàng </w:t>
      </w:r>
      <w:r w:rsidRPr="0098219D">
        <w:rPr>
          <w:rFonts w:ascii="Times New Roman" w:hAnsi="Times New Roman"/>
          <w:iCs/>
          <w:spacing w:val="3"/>
          <w:szCs w:val="28"/>
          <w:shd w:val="clear" w:color="auto" w:fill="FFFFFF"/>
          <w:lang w:val="vi-VN"/>
        </w:rPr>
        <w:t>thực phẩm</w:t>
      </w:r>
      <w:r w:rsidRPr="0098219D">
        <w:rPr>
          <w:rFonts w:ascii="Times New Roman" w:hAnsi="Times New Roman"/>
          <w:iCs/>
          <w:spacing w:val="3"/>
          <w:szCs w:val="28"/>
          <w:shd w:val="clear" w:color="auto" w:fill="FFFFFF"/>
        </w:rPr>
        <w:t xml:space="preserve"> khi nhập khẩu vào cửa</w:t>
      </w:r>
      <w:r w:rsidRPr="0098219D">
        <w:rPr>
          <w:rFonts w:ascii="Times New Roman" w:hAnsi="Times New Roman"/>
          <w:spacing w:val="3"/>
          <w:szCs w:val="28"/>
          <w:shd w:val="clear" w:color="auto" w:fill="FFFFFF"/>
        </w:rPr>
        <w:t xml:space="preserve"> khẩu </w:t>
      </w:r>
      <w:r w:rsidRPr="0098219D">
        <w:rPr>
          <w:rFonts w:ascii="Times New Roman" w:hAnsi="Times New Roman"/>
          <w:spacing w:val="3"/>
          <w:szCs w:val="28"/>
          <w:shd w:val="clear" w:color="auto" w:fill="FFFFFF"/>
          <w:lang w:val="vi-VN"/>
        </w:rPr>
        <w:t>Việt Nam</w:t>
      </w:r>
      <w:r w:rsidRPr="0098219D">
        <w:rPr>
          <w:rFonts w:ascii="Times New Roman" w:hAnsi="Times New Roman"/>
          <w:spacing w:val="3"/>
          <w:szCs w:val="28"/>
          <w:shd w:val="clear" w:color="auto" w:fill="FFFFFF"/>
        </w:rPr>
        <w:t xml:space="preserve"> theo hướng dựa trên </w:t>
      </w:r>
      <w:r w:rsidRPr="0098219D">
        <w:rPr>
          <w:rFonts w:ascii="Times New Roman" w:hAnsi="Times New Roman"/>
          <w:spacing w:val="3"/>
          <w:szCs w:val="28"/>
          <w:shd w:val="clear" w:color="auto" w:fill="FFFFFF"/>
          <w:lang w:val="vi-VN"/>
        </w:rPr>
        <w:t>nguy cơ</w:t>
      </w:r>
      <w:r w:rsidRPr="0098219D">
        <w:rPr>
          <w:rFonts w:ascii="Times New Roman" w:hAnsi="Times New Roman"/>
          <w:spacing w:val="3"/>
          <w:szCs w:val="28"/>
          <w:shd w:val="clear" w:color="auto" w:fill="FFFFFF"/>
        </w:rPr>
        <w:t xml:space="preserve"> của từng loại </w:t>
      </w:r>
      <w:r w:rsidRPr="0098219D">
        <w:rPr>
          <w:rFonts w:ascii="Times New Roman" w:hAnsi="Times New Roman"/>
          <w:spacing w:val="3"/>
          <w:szCs w:val="28"/>
          <w:shd w:val="clear" w:color="auto" w:fill="FFFFFF"/>
          <w:lang w:val="vi-VN"/>
        </w:rPr>
        <w:t>sản phẩm</w:t>
      </w:r>
      <w:r w:rsidRPr="0098219D">
        <w:rPr>
          <w:rFonts w:ascii="Times New Roman" w:hAnsi="Times New Roman"/>
          <w:spacing w:val="3"/>
          <w:szCs w:val="28"/>
          <w:shd w:val="clear" w:color="auto" w:fill="FFFFFF"/>
        </w:rPr>
        <w:t xml:space="preserve"> và </w:t>
      </w:r>
      <w:r w:rsidRPr="0098219D">
        <w:rPr>
          <w:rFonts w:ascii="Times New Roman" w:hAnsi="Times New Roman"/>
          <w:spacing w:val="3"/>
          <w:szCs w:val="28"/>
          <w:shd w:val="clear" w:color="auto" w:fill="FFFFFF"/>
          <w:lang w:val="vi-VN"/>
        </w:rPr>
        <w:t>lịch sử</w:t>
      </w:r>
      <w:r w:rsidRPr="0098219D">
        <w:rPr>
          <w:rFonts w:ascii="Times New Roman" w:hAnsi="Times New Roman"/>
          <w:spacing w:val="3"/>
          <w:szCs w:val="28"/>
          <w:shd w:val="clear" w:color="auto" w:fill="FFFFFF"/>
        </w:rPr>
        <w:t xml:space="preserve"> tu</w:t>
      </w:r>
      <w:r w:rsidRPr="0098219D">
        <w:rPr>
          <w:rFonts w:ascii="Times New Roman" w:hAnsi="Times New Roman"/>
          <w:spacing w:val="3"/>
          <w:szCs w:val="28"/>
          <w:shd w:val="clear" w:color="auto" w:fill="FFFFFF"/>
          <w:lang w:val="vi-VN"/>
        </w:rPr>
        <w:t>â</w:t>
      </w:r>
      <w:r w:rsidRPr="0098219D">
        <w:rPr>
          <w:rFonts w:ascii="Times New Roman" w:hAnsi="Times New Roman"/>
          <w:spacing w:val="3"/>
          <w:szCs w:val="28"/>
          <w:shd w:val="clear" w:color="auto" w:fill="FFFFFF"/>
        </w:rPr>
        <w:t>n thủ pháp luật của doanh nghiệp</w:t>
      </w:r>
      <w:r w:rsidR="00864541" w:rsidRPr="0098219D">
        <w:rPr>
          <w:rFonts w:ascii="Times New Roman" w:hAnsi="Times New Roman"/>
          <w:spacing w:val="3"/>
          <w:szCs w:val="28"/>
          <w:shd w:val="clear" w:color="auto" w:fill="FFFFFF"/>
        </w:rPr>
        <w:t>.</w:t>
      </w:r>
    </w:p>
    <w:p w14:paraId="60E60091" w14:textId="35525AA0" w:rsidR="00510241" w:rsidRPr="0098219D" w:rsidRDefault="00510241" w:rsidP="00FF3FE8">
      <w:pPr>
        <w:spacing w:before="60" w:after="60"/>
        <w:ind w:firstLine="720"/>
        <w:jc w:val="both"/>
        <w:rPr>
          <w:rFonts w:ascii="Times New Roman" w:hAnsi="Times New Roman"/>
          <w:spacing w:val="3"/>
          <w:szCs w:val="28"/>
          <w:shd w:val="clear" w:color="auto" w:fill="FFFFFF"/>
        </w:rPr>
      </w:pPr>
      <w:r w:rsidRPr="0098219D">
        <w:rPr>
          <w:rFonts w:ascii="Times New Roman" w:hAnsi="Times New Roman"/>
          <w:iCs/>
          <w:szCs w:val="28"/>
        </w:rPr>
        <w:t xml:space="preserve">5) </w:t>
      </w:r>
      <w:r w:rsidRPr="0098219D">
        <w:rPr>
          <w:rFonts w:ascii="Times New Roman" w:hAnsi="Times New Roman"/>
          <w:iCs/>
          <w:szCs w:val="28"/>
        </w:rPr>
        <w:t>Chính sách 5:</w:t>
      </w:r>
      <w:r w:rsidRPr="0098219D">
        <w:rPr>
          <w:rFonts w:ascii="Times New Roman" w:hAnsi="Times New Roman"/>
          <w:bCs/>
          <w:szCs w:val="28"/>
        </w:rPr>
        <w:t xml:space="preserve"> K</w:t>
      </w:r>
      <w:r w:rsidRPr="0098219D">
        <w:rPr>
          <w:rFonts w:ascii="Times New Roman" w:hAnsi="Times New Roman"/>
          <w:spacing w:val="3"/>
          <w:szCs w:val="28"/>
          <w:shd w:val="clear" w:color="auto" w:fill="FFFFFF"/>
        </w:rPr>
        <w:t>iểm soát chặt đối với các chất đưa vào sản xuất, chế biến thực phẩm có khả năng sử dụng sai mục đích, dễ bị lạm dụng thành các chất nguy hại</w:t>
      </w:r>
    </w:p>
    <w:p w14:paraId="447B1CD1" w14:textId="56069388" w:rsidR="00A101F7" w:rsidRPr="0098219D" w:rsidRDefault="00A101F7" w:rsidP="00FF3FE8">
      <w:pPr>
        <w:spacing w:before="60" w:after="60"/>
        <w:jc w:val="both"/>
        <w:rPr>
          <w:rFonts w:ascii="Times New Roman" w:hAnsi="Times New Roman"/>
          <w:szCs w:val="28"/>
        </w:rPr>
      </w:pPr>
      <w:r w:rsidRPr="0098219D">
        <w:rPr>
          <w:rFonts w:ascii="Times New Roman" w:hAnsi="Times New Roman"/>
          <w:szCs w:val="28"/>
        </w:rPr>
        <w:tab/>
        <w:t xml:space="preserve">Một số vấn đề, nội dung bật cập </w:t>
      </w:r>
      <w:r w:rsidR="00510241" w:rsidRPr="0098219D">
        <w:rPr>
          <w:rFonts w:ascii="Times New Roman" w:hAnsi="Times New Roman"/>
          <w:szCs w:val="28"/>
        </w:rPr>
        <w:t xml:space="preserve">khác </w:t>
      </w:r>
      <w:r w:rsidRPr="0098219D">
        <w:rPr>
          <w:rFonts w:ascii="Times New Roman" w:hAnsi="Times New Roman"/>
          <w:szCs w:val="28"/>
        </w:rPr>
        <w:t xml:space="preserve">như: thu hồi giấy đăng ký sản phẩm, quảng cáo, một số quy định về kiểm nghiệm và kiểm tra nhà nước về thực phẩm sẽ được xem xét và đề xuất sửa đổi, bổ sung các thủ tục hành chính chung nhằm khắc phục tồn tại, bất cập để nâng cao quản lý nhà nước về ATTP. Các nội dung về thanh tra, kiểm tra ATTP sẽ được thực hiện theo Luật Thanh tra ban hành năm 2022 và xử lý ngộ độc thực phẩm và sự cố an toàn thực phẩm sẽ được lồng vào nhóm chính sách 3 để phân rõ trách nhiệm của các bộ/ngành trong việc quản lý và giám sát ngộ độc thực phẩm. </w:t>
      </w:r>
    </w:p>
    <w:p w14:paraId="01D1D70F" w14:textId="33F053DF" w:rsidR="00D572E4" w:rsidRPr="0098219D" w:rsidRDefault="00646CB3" w:rsidP="00FF3FE8">
      <w:pPr>
        <w:widowControl w:val="0"/>
        <w:spacing w:before="60" w:after="60"/>
        <w:ind w:right="9" w:firstLine="720"/>
        <w:jc w:val="both"/>
        <w:rPr>
          <w:rFonts w:ascii="Times New Roman" w:hAnsi="Times New Roman"/>
          <w:b/>
          <w:color w:val="000000" w:themeColor="text1"/>
          <w:szCs w:val="28"/>
          <w:lang w:val="nl-NL"/>
        </w:rPr>
      </w:pPr>
      <w:r w:rsidRPr="0098219D">
        <w:rPr>
          <w:rFonts w:ascii="Times New Roman" w:hAnsi="Times New Roman"/>
          <w:b/>
          <w:color w:val="000000" w:themeColor="text1"/>
          <w:szCs w:val="28"/>
          <w:lang w:val="nl-NL"/>
        </w:rPr>
        <w:t>2</w:t>
      </w:r>
      <w:r w:rsidR="00D572E4" w:rsidRPr="0098219D">
        <w:rPr>
          <w:rFonts w:ascii="Times New Roman" w:hAnsi="Times New Roman"/>
          <w:b/>
          <w:color w:val="000000" w:themeColor="text1"/>
          <w:szCs w:val="28"/>
          <w:lang w:val="nl-NL"/>
        </w:rPr>
        <w:t>.</w:t>
      </w:r>
      <w:r w:rsidR="00D572E4" w:rsidRPr="0098219D">
        <w:rPr>
          <w:rFonts w:ascii="Times New Roman" w:hAnsi="Times New Roman"/>
          <w:b/>
          <w:color w:val="000000" w:themeColor="text1"/>
          <w:szCs w:val="28"/>
          <w:lang w:val="am-ET"/>
        </w:rPr>
        <w:t xml:space="preserve"> Mục tiêu</w:t>
      </w:r>
      <w:r w:rsidR="00D572E4" w:rsidRPr="0098219D">
        <w:rPr>
          <w:rFonts w:ascii="Times New Roman" w:hAnsi="Times New Roman"/>
          <w:b/>
          <w:color w:val="000000" w:themeColor="text1"/>
          <w:szCs w:val="28"/>
          <w:lang w:val="nl-NL"/>
        </w:rPr>
        <w:t xml:space="preserve"> xây dựng chính sách</w:t>
      </w:r>
    </w:p>
    <w:bookmarkEnd w:id="3"/>
    <w:p w14:paraId="11D2B5C5" w14:textId="50542F47" w:rsidR="00AF4F24" w:rsidRPr="0098219D" w:rsidRDefault="00B148EB" w:rsidP="00FF3FE8">
      <w:pPr>
        <w:spacing w:before="60" w:after="60"/>
        <w:jc w:val="both"/>
        <w:rPr>
          <w:rFonts w:ascii="Times New Roman" w:hAnsi="Times New Roman"/>
          <w:szCs w:val="28"/>
        </w:rPr>
      </w:pPr>
      <w:r w:rsidRPr="0098219D">
        <w:rPr>
          <w:rFonts w:ascii="Times New Roman" w:hAnsi="Times New Roman"/>
          <w:szCs w:val="28"/>
        </w:rPr>
        <w:tab/>
      </w:r>
      <w:r w:rsidR="00AF4F24" w:rsidRPr="0098219D">
        <w:rPr>
          <w:rFonts w:ascii="Times New Roman" w:hAnsi="Times New Roman"/>
          <w:szCs w:val="28"/>
        </w:rPr>
        <w:t>Các chính sách được xác định dự kiến đưa vào Luật an toàn thực phẩm (sửa đổi)</w:t>
      </w:r>
      <w:r w:rsidR="00774552" w:rsidRPr="0098219D">
        <w:rPr>
          <w:rFonts w:ascii="Times New Roman" w:hAnsi="Times New Roman"/>
          <w:szCs w:val="28"/>
        </w:rPr>
        <w:t xml:space="preserve"> nhằm thực hiện mục tiêu:</w:t>
      </w:r>
    </w:p>
    <w:p w14:paraId="0A00EF63" w14:textId="2BF930D2" w:rsidR="00B148EB" w:rsidRPr="0098219D" w:rsidRDefault="00B148EB" w:rsidP="00FF3FE8">
      <w:pPr>
        <w:spacing w:before="60" w:after="60"/>
        <w:ind w:firstLine="720"/>
        <w:jc w:val="both"/>
        <w:rPr>
          <w:rFonts w:ascii="Times New Roman" w:hAnsi="Times New Roman"/>
          <w:szCs w:val="28"/>
        </w:rPr>
      </w:pPr>
      <w:r w:rsidRPr="0098219D">
        <w:rPr>
          <w:rFonts w:ascii="Times New Roman" w:hAnsi="Times New Roman"/>
          <w:szCs w:val="28"/>
        </w:rPr>
        <w:t xml:space="preserve">- Hoàn thiện </w:t>
      </w:r>
      <w:r w:rsidR="005813DA" w:rsidRPr="0098219D">
        <w:rPr>
          <w:rFonts w:ascii="Times New Roman" w:hAnsi="Times New Roman"/>
          <w:szCs w:val="28"/>
        </w:rPr>
        <w:t xml:space="preserve">hệ thống </w:t>
      </w:r>
      <w:r w:rsidRPr="0098219D">
        <w:rPr>
          <w:rFonts w:ascii="Times New Roman" w:hAnsi="Times New Roman"/>
          <w:szCs w:val="28"/>
        </w:rPr>
        <w:t xml:space="preserve">chính sách nhằm đảm bảo các quy định về an toàn thực phẩm luôn </w:t>
      </w:r>
      <w:r w:rsidR="005813DA" w:rsidRPr="0098219D">
        <w:rPr>
          <w:rFonts w:ascii="Times New Roman" w:hAnsi="Times New Roman"/>
          <w:szCs w:val="28"/>
        </w:rPr>
        <w:t xml:space="preserve">đồng bộ, thống nhất, </w:t>
      </w:r>
      <w:r w:rsidRPr="0098219D">
        <w:rPr>
          <w:rFonts w:ascii="Times New Roman" w:hAnsi="Times New Roman"/>
          <w:szCs w:val="28"/>
        </w:rPr>
        <w:t>phù hợp với những thay đổi trong thực tiễn sản xuất, kinh doanh, và tiêu dùng. Điều này bao gồm việc cập nhật các tiêu chuẩn, quy chuẩn kỹ thuật và các quy định về an toàn vệ sinh thực phẩm.</w:t>
      </w:r>
    </w:p>
    <w:p w14:paraId="60EC6548" w14:textId="746EC31E" w:rsidR="00B148EB" w:rsidRPr="0098219D" w:rsidRDefault="00B148EB" w:rsidP="00FF3FE8">
      <w:pPr>
        <w:spacing w:before="60" w:after="60"/>
        <w:jc w:val="both"/>
        <w:rPr>
          <w:rFonts w:ascii="Times New Roman" w:hAnsi="Times New Roman"/>
          <w:szCs w:val="28"/>
        </w:rPr>
      </w:pPr>
      <w:r w:rsidRPr="0098219D">
        <w:rPr>
          <w:rFonts w:ascii="Times New Roman" w:hAnsi="Times New Roman"/>
          <w:szCs w:val="28"/>
        </w:rPr>
        <w:tab/>
        <w:t>- Tăng cường năng lực và hiệu quả của các cơ quan chức năng trong việc giám sát, kiểm tra, và xử lý vi phạm liên quan đến an toàn thực phẩm. Điều này giúp ngăn chặn và xử lý kịp thời các trường hợp vi phạm, bảo vệ sức khỏe cộng đồng.</w:t>
      </w:r>
    </w:p>
    <w:p w14:paraId="37552418" w14:textId="0FE46999" w:rsidR="00B148EB" w:rsidRPr="0098219D" w:rsidRDefault="00B148EB" w:rsidP="00FF3FE8">
      <w:pPr>
        <w:spacing w:before="60" w:after="60"/>
        <w:jc w:val="both"/>
        <w:rPr>
          <w:rFonts w:ascii="Times New Roman" w:hAnsi="Times New Roman"/>
          <w:szCs w:val="28"/>
        </w:rPr>
      </w:pPr>
      <w:r w:rsidRPr="0098219D">
        <w:rPr>
          <w:rFonts w:ascii="Times New Roman" w:hAnsi="Times New Roman"/>
          <w:szCs w:val="28"/>
        </w:rPr>
        <w:tab/>
        <w:t>- Điều chỉnh các quy định về an toàn thực phẩm để phù hợp với các tiêu chuẩn quốc tế, tạo điều kiện thuận lợi cho việc xuất khẩu thực phẩm và hội nhập vào thị trường toàn cầu.</w:t>
      </w:r>
    </w:p>
    <w:p w14:paraId="73605466" w14:textId="0435A671" w:rsidR="00771F63" w:rsidRPr="0098219D" w:rsidRDefault="00B148EB" w:rsidP="00FF3FE8">
      <w:pPr>
        <w:spacing w:before="60" w:after="60"/>
        <w:jc w:val="both"/>
        <w:rPr>
          <w:rFonts w:ascii="Times New Roman" w:hAnsi="Times New Roman"/>
          <w:szCs w:val="28"/>
        </w:rPr>
      </w:pPr>
      <w:r w:rsidRPr="0098219D">
        <w:rPr>
          <w:rFonts w:ascii="Times New Roman" w:hAnsi="Times New Roman"/>
          <w:szCs w:val="28"/>
        </w:rPr>
        <w:tab/>
        <w:t xml:space="preserve">- </w:t>
      </w:r>
      <w:r w:rsidR="00771F63" w:rsidRPr="0098219D">
        <w:rPr>
          <w:rFonts w:ascii="Times New Roman" w:hAnsi="Times New Roman"/>
          <w:szCs w:val="28"/>
        </w:rPr>
        <w:t xml:space="preserve">Mục tiêu của báo cáo này nhằm đánh giá tác động </w:t>
      </w:r>
      <w:r w:rsidR="00C419B1" w:rsidRPr="0098219D">
        <w:rPr>
          <w:rFonts w:ascii="Times New Roman" w:hAnsi="Times New Roman"/>
          <w:szCs w:val="28"/>
        </w:rPr>
        <w:t>chính sách</w:t>
      </w:r>
      <w:r w:rsidR="00771F63" w:rsidRPr="0098219D">
        <w:rPr>
          <w:rFonts w:ascii="Times New Roman" w:hAnsi="Times New Roman"/>
          <w:szCs w:val="28"/>
        </w:rPr>
        <w:t xml:space="preserve"> đối </w:t>
      </w:r>
      <w:proofErr w:type="gramStart"/>
      <w:r w:rsidR="00771F63" w:rsidRPr="0098219D">
        <w:rPr>
          <w:rFonts w:ascii="Times New Roman" w:hAnsi="Times New Roman"/>
          <w:szCs w:val="28"/>
        </w:rPr>
        <w:t>với  một</w:t>
      </w:r>
      <w:proofErr w:type="gramEnd"/>
      <w:r w:rsidR="00771F63" w:rsidRPr="0098219D">
        <w:rPr>
          <w:rFonts w:ascii="Times New Roman" w:hAnsi="Times New Roman"/>
          <w:szCs w:val="28"/>
        </w:rPr>
        <w:t xml:space="preserve"> số nội dung </w:t>
      </w:r>
      <w:r w:rsidR="00FC1325" w:rsidRPr="0098219D">
        <w:rPr>
          <w:rFonts w:ascii="Times New Roman" w:hAnsi="Times New Roman"/>
          <w:szCs w:val="28"/>
        </w:rPr>
        <w:t>chủ yếu trong Luật</w:t>
      </w:r>
      <w:r w:rsidR="00221EC4" w:rsidRPr="0098219D">
        <w:rPr>
          <w:rFonts w:ascii="Times New Roman" w:hAnsi="Times New Roman"/>
          <w:szCs w:val="28"/>
        </w:rPr>
        <w:t xml:space="preserve"> a</w:t>
      </w:r>
      <w:r w:rsidR="00771F63" w:rsidRPr="0098219D">
        <w:rPr>
          <w:rFonts w:ascii="Times New Roman" w:hAnsi="Times New Roman"/>
          <w:szCs w:val="28"/>
        </w:rPr>
        <w:t xml:space="preserve">n toàn thực phẩm </w:t>
      </w:r>
      <w:r w:rsidR="00C419B1" w:rsidRPr="0098219D">
        <w:rPr>
          <w:rFonts w:ascii="Times New Roman" w:hAnsi="Times New Roman"/>
          <w:szCs w:val="28"/>
        </w:rPr>
        <w:t>năm 2010</w:t>
      </w:r>
      <w:r w:rsidR="00771F63" w:rsidRPr="0098219D">
        <w:rPr>
          <w:rFonts w:ascii="Times New Roman" w:hAnsi="Times New Roman"/>
          <w:szCs w:val="28"/>
        </w:rPr>
        <w:t xml:space="preserve"> góp phần củng cố </w:t>
      </w:r>
      <w:r w:rsidR="00771F63" w:rsidRPr="0098219D">
        <w:rPr>
          <w:rFonts w:ascii="Times New Roman" w:hAnsi="Times New Roman"/>
          <w:szCs w:val="28"/>
        </w:rPr>
        <w:lastRenderedPageBreak/>
        <w:t>cơ sở thực tiễn cho việc xây dựng và ho</w:t>
      </w:r>
      <w:r w:rsidR="00221EC4" w:rsidRPr="0098219D">
        <w:rPr>
          <w:rFonts w:ascii="Times New Roman" w:hAnsi="Times New Roman"/>
          <w:szCs w:val="28"/>
        </w:rPr>
        <w:t>àn thiện Luật an toàn thực phẩm</w:t>
      </w:r>
      <w:r w:rsidR="00771F63" w:rsidRPr="0098219D">
        <w:rPr>
          <w:rFonts w:ascii="Times New Roman" w:hAnsi="Times New Roman"/>
          <w:szCs w:val="28"/>
        </w:rPr>
        <w:t xml:space="preserve">, giúp Chính phủ và Quốc hội có đầy đủ cơ sở trong việc quyết định thông qua Luật này. </w:t>
      </w:r>
    </w:p>
    <w:p w14:paraId="37688892" w14:textId="3403A0A7" w:rsidR="00597A6A" w:rsidRDefault="00774552" w:rsidP="00FF3FE8">
      <w:pPr>
        <w:spacing w:before="60" w:after="60"/>
        <w:jc w:val="both"/>
        <w:rPr>
          <w:rFonts w:ascii="Times New Roman" w:hAnsi="Times New Roman"/>
          <w:szCs w:val="28"/>
        </w:rPr>
      </w:pPr>
      <w:r w:rsidRPr="0098219D">
        <w:rPr>
          <w:rFonts w:ascii="Times New Roman" w:hAnsi="Times New Roman"/>
          <w:szCs w:val="28"/>
        </w:rPr>
        <w:tab/>
        <w:t>Đối với mỗi chính sách, mục tiêu và giải pháp sửa đổi dự kiến được xác định như sau:</w:t>
      </w:r>
    </w:p>
    <w:p w14:paraId="33755813" w14:textId="641CAF4A" w:rsidR="007A3101" w:rsidRPr="007A3101" w:rsidRDefault="007A3101" w:rsidP="007A3101">
      <w:pPr>
        <w:pStyle w:val="Caption"/>
        <w:jc w:val="center"/>
        <w:rPr>
          <w:rFonts w:cs="Times New Roman"/>
          <w:i/>
          <w:iCs w:val="0"/>
          <w:sz w:val="28"/>
          <w:szCs w:val="28"/>
        </w:rPr>
      </w:pPr>
      <w:bookmarkStart w:id="5" w:name="_Hlk217468725"/>
      <w:r w:rsidRPr="007A3101">
        <w:rPr>
          <w:i/>
          <w:iCs w:val="0"/>
          <w:sz w:val="28"/>
          <w:szCs w:val="28"/>
        </w:rPr>
        <w:t xml:space="preserve">Bảng  </w:t>
      </w:r>
      <w:r w:rsidRPr="007A3101">
        <w:rPr>
          <w:i/>
          <w:iCs w:val="0"/>
          <w:sz w:val="28"/>
          <w:szCs w:val="28"/>
        </w:rPr>
        <w:fldChar w:fldCharType="begin"/>
      </w:r>
      <w:r w:rsidRPr="007A3101">
        <w:rPr>
          <w:i/>
          <w:iCs w:val="0"/>
          <w:sz w:val="28"/>
          <w:szCs w:val="28"/>
        </w:rPr>
        <w:instrText xml:space="preserve"> SEQ Bảng_ \* ARABIC </w:instrText>
      </w:r>
      <w:r w:rsidRPr="007A3101">
        <w:rPr>
          <w:i/>
          <w:iCs w:val="0"/>
          <w:sz w:val="28"/>
          <w:szCs w:val="28"/>
        </w:rPr>
        <w:fldChar w:fldCharType="separate"/>
      </w:r>
      <w:r w:rsidR="00EF6987">
        <w:rPr>
          <w:i/>
          <w:iCs w:val="0"/>
          <w:noProof/>
          <w:sz w:val="28"/>
          <w:szCs w:val="28"/>
        </w:rPr>
        <w:t>1</w:t>
      </w:r>
      <w:r w:rsidRPr="007A3101">
        <w:rPr>
          <w:i/>
          <w:iCs w:val="0"/>
          <w:sz w:val="28"/>
          <w:szCs w:val="28"/>
        </w:rPr>
        <w:fldChar w:fldCharType="end"/>
      </w:r>
      <w:r w:rsidRPr="007A3101">
        <w:rPr>
          <w:i/>
          <w:iCs w:val="0"/>
          <w:sz w:val="28"/>
          <w:szCs w:val="28"/>
        </w:rPr>
        <w:t>. Mục tiêu và đề xuất giải pháp sửa đổi dự kiến</w:t>
      </w:r>
    </w:p>
    <w:tbl>
      <w:tblPr>
        <w:tblStyle w:val="TableGrid"/>
        <w:tblW w:w="9455" w:type="dxa"/>
        <w:tblInd w:w="-95" w:type="dxa"/>
        <w:tblLook w:val="04A0" w:firstRow="1" w:lastRow="0" w:firstColumn="1" w:lastColumn="0" w:noHBand="0" w:noVBand="1"/>
      </w:tblPr>
      <w:tblGrid>
        <w:gridCol w:w="590"/>
        <w:gridCol w:w="4360"/>
        <w:gridCol w:w="4505"/>
      </w:tblGrid>
      <w:tr w:rsidR="00597A6A" w:rsidRPr="0098219D" w14:paraId="009843D8" w14:textId="77777777" w:rsidTr="00D71118">
        <w:tc>
          <w:tcPr>
            <w:tcW w:w="590" w:type="dxa"/>
          </w:tcPr>
          <w:p w14:paraId="404C2979" w14:textId="77777777" w:rsidR="00597A6A" w:rsidRPr="0098219D" w:rsidRDefault="00597A6A" w:rsidP="00FF3FE8">
            <w:pPr>
              <w:spacing w:before="60" w:after="60"/>
              <w:jc w:val="both"/>
              <w:rPr>
                <w:rFonts w:ascii="Times New Roman" w:hAnsi="Times New Roman"/>
                <w:b/>
                <w:spacing w:val="-4"/>
                <w:sz w:val="28"/>
                <w:szCs w:val="28"/>
              </w:rPr>
            </w:pPr>
            <w:r w:rsidRPr="0098219D">
              <w:rPr>
                <w:rFonts w:ascii="Times New Roman" w:hAnsi="Times New Roman"/>
                <w:b/>
                <w:spacing w:val="-4"/>
                <w:sz w:val="28"/>
                <w:szCs w:val="28"/>
              </w:rPr>
              <w:t>TT</w:t>
            </w:r>
          </w:p>
        </w:tc>
        <w:tc>
          <w:tcPr>
            <w:tcW w:w="4360" w:type="dxa"/>
          </w:tcPr>
          <w:p w14:paraId="44DFD808" w14:textId="28F191E8" w:rsidR="00597A6A" w:rsidRPr="0098219D" w:rsidRDefault="00774552" w:rsidP="00FF3FE8">
            <w:pPr>
              <w:spacing w:before="60" w:after="60"/>
              <w:jc w:val="center"/>
              <w:rPr>
                <w:rFonts w:ascii="Times New Roman" w:hAnsi="Times New Roman"/>
                <w:b/>
                <w:spacing w:val="-4"/>
                <w:sz w:val="28"/>
                <w:szCs w:val="28"/>
              </w:rPr>
            </w:pPr>
            <w:r w:rsidRPr="0098219D">
              <w:rPr>
                <w:rFonts w:ascii="Times New Roman" w:hAnsi="Times New Roman"/>
                <w:b/>
                <w:spacing w:val="-4"/>
                <w:sz w:val="28"/>
                <w:szCs w:val="28"/>
              </w:rPr>
              <w:t xml:space="preserve">Mục tiêu </w:t>
            </w:r>
            <w:r w:rsidR="00E07835" w:rsidRPr="0098219D">
              <w:rPr>
                <w:rFonts w:ascii="Times New Roman" w:hAnsi="Times New Roman"/>
                <w:b/>
                <w:spacing w:val="-4"/>
                <w:sz w:val="28"/>
                <w:szCs w:val="28"/>
              </w:rPr>
              <w:t>giải quyết vấn đề</w:t>
            </w:r>
          </w:p>
        </w:tc>
        <w:tc>
          <w:tcPr>
            <w:tcW w:w="4505" w:type="dxa"/>
          </w:tcPr>
          <w:p w14:paraId="5A6F72E9" w14:textId="77777777" w:rsidR="00597A6A" w:rsidRPr="0098219D" w:rsidRDefault="00597A6A" w:rsidP="00FF3FE8">
            <w:pPr>
              <w:spacing w:before="60" w:after="60"/>
              <w:jc w:val="center"/>
              <w:rPr>
                <w:rFonts w:ascii="Times New Roman" w:hAnsi="Times New Roman"/>
                <w:b/>
                <w:spacing w:val="-4"/>
                <w:sz w:val="28"/>
                <w:szCs w:val="28"/>
              </w:rPr>
            </w:pPr>
            <w:r w:rsidRPr="0098219D">
              <w:rPr>
                <w:rFonts w:ascii="Times New Roman" w:hAnsi="Times New Roman"/>
                <w:b/>
                <w:spacing w:val="-4"/>
                <w:sz w:val="28"/>
                <w:szCs w:val="28"/>
              </w:rPr>
              <w:t>Giải pháp sửa đổi dự kiến</w:t>
            </w:r>
          </w:p>
        </w:tc>
      </w:tr>
      <w:tr w:rsidR="00774552" w:rsidRPr="0098219D" w14:paraId="261FEDAB" w14:textId="77777777" w:rsidTr="00B80C8F">
        <w:tc>
          <w:tcPr>
            <w:tcW w:w="590" w:type="dxa"/>
          </w:tcPr>
          <w:p w14:paraId="0F7C2F66" w14:textId="02BD2369" w:rsidR="00774552" w:rsidRPr="0098219D" w:rsidRDefault="00774552" w:rsidP="00FF3FE8">
            <w:pPr>
              <w:spacing w:before="60" w:after="60"/>
              <w:jc w:val="both"/>
              <w:rPr>
                <w:rFonts w:ascii="Times New Roman" w:hAnsi="Times New Roman"/>
                <w:b/>
                <w:i/>
                <w:iCs/>
                <w:spacing w:val="-4"/>
                <w:sz w:val="28"/>
                <w:szCs w:val="28"/>
              </w:rPr>
            </w:pPr>
            <w:r w:rsidRPr="0098219D">
              <w:rPr>
                <w:rFonts w:ascii="Times New Roman" w:hAnsi="Times New Roman"/>
                <w:b/>
                <w:i/>
                <w:iCs/>
                <w:spacing w:val="-4"/>
                <w:sz w:val="28"/>
                <w:szCs w:val="28"/>
              </w:rPr>
              <w:t>1</w:t>
            </w:r>
          </w:p>
        </w:tc>
        <w:tc>
          <w:tcPr>
            <w:tcW w:w="8865" w:type="dxa"/>
            <w:gridSpan w:val="2"/>
          </w:tcPr>
          <w:p w14:paraId="02919579" w14:textId="23515881" w:rsidR="00774552" w:rsidRPr="0098219D" w:rsidRDefault="00774552" w:rsidP="00FF3FE8">
            <w:pPr>
              <w:spacing w:before="60" w:after="60"/>
              <w:jc w:val="both"/>
              <w:rPr>
                <w:rFonts w:ascii="Times New Roman" w:hAnsi="Times New Roman"/>
                <w:b/>
                <w:i/>
                <w:iCs/>
                <w:spacing w:val="-4"/>
                <w:sz w:val="28"/>
                <w:szCs w:val="28"/>
              </w:rPr>
            </w:pPr>
            <w:r w:rsidRPr="0098219D">
              <w:rPr>
                <w:rFonts w:ascii="Times New Roman" w:eastAsia="Calibri" w:hAnsi="Times New Roman"/>
                <w:b/>
                <w:i/>
                <w:iCs/>
                <w:spacing w:val="-4"/>
                <w:sz w:val="28"/>
                <w:szCs w:val="28"/>
              </w:rPr>
              <w:t>Chính sách 1: Tăng cường quản lý đối với các cơ sở sản xuất, kinh doanh thực phẩm có nguy cơ cao</w:t>
            </w:r>
          </w:p>
        </w:tc>
      </w:tr>
      <w:tr w:rsidR="00597A6A" w:rsidRPr="0098219D" w14:paraId="3AF76934" w14:textId="77777777" w:rsidTr="00D71118">
        <w:tc>
          <w:tcPr>
            <w:tcW w:w="590" w:type="dxa"/>
            <w:vMerge w:val="restart"/>
          </w:tcPr>
          <w:p w14:paraId="6C6F57DC" w14:textId="77777777" w:rsidR="00597A6A" w:rsidRPr="0098219D" w:rsidRDefault="00597A6A" w:rsidP="00FF3FE8">
            <w:pPr>
              <w:spacing w:before="60" w:after="60"/>
              <w:jc w:val="both"/>
              <w:rPr>
                <w:rFonts w:ascii="Times New Roman" w:hAnsi="Times New Roman"/>
                <w:spacing w:val="-4"/>
                <w:sz w:val="28"/>
                <w:szCs w:val="28"/>
              </w:rPr>
            </w:pPr>
          </w:p>
          <w:p w14:paraId="068A7B14" w14:textId="77777777" w:rsidR="00597A6A" w:rsidRPr="0098219D" w:rsidRDefault="00597A6A" w:rsidP="00FF3FE8">
            <w:pPr>
              <w:spacing w:before="60" w:after="60"/>
              <w:jc w:val="both"/>
              <w:rPr>
                <w:rFonts w:ascii="Times New Roman" w:hAnsi="Times New Roman"/>
                <w:spacing w:val="-4"/>
                <w:sz w:val="28"/>
                <w:szCs w:val="28"/>
              </w:rPr>
            </w:pPr>
          </w:p>
          <w:p w14:paraId="09A0595A" w14:textId="77777777" w:rsidR="00597A6A" w:rsidRPr="0098219D" w:rsidRDefault="00597A6A" w:rsidP="00FF3FE8">
            <w:pPr>
              <w:spacing w:before="60" w:after="60"/>
              <w:jc w:val="both"/>
              <w:rPr>
                <w:rFonts w:ascii="Times New Roman" w:hAnsi="Times New Roman"/>
                <w:spacing w:val="-4"/>
                <w:sz w:val="28"/>
                <w:szCs w:val="28"/>
              </w:rPr>
            </w:pPr>
          </w:p>
          <w:p w14:paraId="6790962D" w14:textId="2D041EC1" w:rsidR="00597A6A" w:rsidRPr="0098219D" w:rsidRDefault="00597A6A" w:rsidP="00FF3FE8">
            <w:pPr>
              <w:spacing w:before="60" w:after="60"/>
              <w:jc w:val="both"/>
              <w:rPr>
                <w:rFonts w:ascii="Times New Roman" w:hAnsi="Times New Roman"/>
                <w:spacing w:val="-4"/>
                <w:sz w:val="28"/>
                <w:szCs w:val="28"/>
              </w:rPr>
            </w:pPr>
          </w:p>
        </w:tc>
        <w:tc>
          <w:tcPr>
            <w:tcW w:w="4360" w:type="dxa"/>
            <w:vMerge w:val="restart"/>
          </w:tcPr>
          <w:p w14:paraId="43651300" w14:textId="77777777" w:rsidR="00DB73C9" w:rsidRPr="00647338" w:rsidRDefault="00DB73C9" w:rsidP="000172C4">
            <w:pPr>
              <w:widowControl w:val="0"/>
              <w:ind w:firstLine="567"/>
              <w:jc w:val="both"/>
              <w:rPr>
                <w:rFonts w:ascii="Times New Roman" w:hAnsi="Times New Roman"/>
                <w:bCs/>
                <w:iCs/>
                <w:strike/>
                <w:sz w:val="28"/>
                <w:szCs w:val="28"/>
              </w:rPr>
            </w:pPr>
            <w:r>
              <w:rPr>
                <w:rFonts w:ascii="Times New Roman" w:hAnsi="Times New Roman"/>
                <w:bCs/>
                <w:iCs/>
                <w:sz w:val="28"/>
                <w:szCs w:val="28"/>
              </w:rPr>
              <w:t>S</w:t>
            </w:r>
            <w:r w:rsidRPr="00D355ED">
              <w:rPr>
                <w:rFonts w:ascii="Times New Roman" w:hAnsi="Times New Roman"/>
                <w:bCs/>
                <w:iCs/>
                <w:sz w:val="28"/>
                <w:szCs w:val="28"/>
              </w:rPr>
              <w:t>iết chặt quản lý từ khâu sản xuất đến khi sản phẩm thực phẩm được lưu thông trên thị trường, kết hợp tăng cường cả “tiền kiểm” và “hậu kiểm”</w:t>
            </w:r>
            <w:r>
              <w:rPr>
                <w:rFonts w:ascii="Times New Roman" w:hAnsi="Times New Roman"/>
                <w:bCs/>
                <w:iCs/>
                <w:sz w:val="28"/>
                <w:szCs w:val="28"/>
              </w:rPr>
              <w:t xml:space="preserve"> đối với sản phẩm nguy cơ cao để đảm bảo các sản phẩm lưu thông trên thị trường an toàn và chất lượng cho người sử dụng, </w:t>
            </w:r>
            <w:r w:rsidRPr="00647338">
              <w:rPr>
                <w:rFonts w:ascii="Times New Roman" w:hAnsi="Times New Roman"/>
                <w:bCs/>
                <w:iCs/>
                <w:sz w:val="28"/>
                <w:szCs w:val="28"/>
              </w:rPr>
              <w:t>hướng tới phương thức kiểm soát an toàn thực phẩm của các nước phát triển</w:t>
            </w:r>
            <w:r>
              <w:rPr>
                <w:rFonts w:ascii="Times New Roman" w:hAnsi="Times New Roman"/>
                <w:bCs/>
                <w:iCs/>
                <w:sz w:val="28"/>
                <w:szCs w:val="28"/>
              </w:rPr>
              <w:t>.</w:t>
            </w:r>
            <w:r w:rsidRPr="00647338">
              <w:rPr>
                <w:rFonts w:ascii="Times New Roman" w:hAnsi="Times New Roman"/>
                <w:bCs/>
                <w:iCs/>
                <w:strike/>
                <w:sz w:val="28"/>
                <w:szCs w:val="28"/>
              </w:rPr>
              <w:t xml:space="preserve"> </w:t>
            </w:r>
          </w:p>
          <w:p w14:paraId="03F9537E" w14:textId="0FB59014" w:rsidR="00597A6A" w:rsidRPr="0098219D" w:rsidRDefault="00597A6A" w:rsidP="000172C4">
            <w:pPr>
              <w:widowControl w:val="0"/>
              <w:ind w:right="9"/>
              <w:jc w:val="both"/>
              <w:rPr>
                <w:rFonts w:ascii="Times New Roman" w:hAnsi="Times New Roman"/>
                <w:sz w:val="28"/>
                <w:szCs w:val="28"/>
              </w:rPr>
            </w:pPr>
          </w:p>
        </w:tc>
        <w:tc>
          <w:tcPr>
            <w:tcW w:w="4505" w:type="dxa"/>
          </w:tcPr>
          <w:p w14:paraId="0F04B463" w14:textId="77777777" w:rsidR="00597A6A" w:rsidRPr="0098219D" w:rsidRDefault="00597A6A" w:rsidP="00FF3FE8">
            <w:pPr>
              <w:spacing w:before="60" w:after="60"/>
              <w:jc w:val="both"/>
              <w:rPr>
                <w:rFonts w:ascii="Times New Roman" w:hAnsi="Times New Roman"/>
                <w:b/>
                <w:spacing w:val="-4"/>
                <w:sz w:val="28"/>
                <w:szCs w:val="28"/>
              </w:rPr>
            </w:pPr>
            <w:r w:rsidRPr="0098219D">
              <w:rPr>
                <w:rFonts w:ascii="Times New Roman" w:hAnsi="Times New Roman"/>
                <w:b/>
                <w:spacing w:val="-4"/>
                <w:sz w:val="28"/>
                <w:szCs w:val="28"/>
              </w:rPr>
              <w:t>Giải pháp 1: Giữ nguyên quy định hiện hành</w:t>
            </w:r>
          </w:p>
          <w:p w14:paraId="4288E280" w14:textId="77777777" w:rsidR="00597A6A" w:rsidRPr="0098219D" w:rsidRDefault="00597A6A" w:rsidP="00FF3FE8">
            <w:pPr>
              <w:spacing w:before="60" w:after="60"/>
              <w:jc w:val="both"/>
              <w:rPr>
                <w:rFonts w:ascii="Times New Roman" w:hAnsi="Times New Roman"/>
                <w:spacing w:val="-4"/>
                <w:sz w:val="28"/>
                <w:szCs w:val="28"/>
                <w:lang w:val="vi-VN"/>
              </w:rPr>
            </w:pPr>
            <w:r w:rsidRPr="0098219D">
              <w:rPr>
                <w:rFonts w:ascii="Times New Roman" w:hAnsi="Times New Roman"/>
                <w:spacing w:val="-4"/>
                <w:sz w:val="28"/>
                <w:szCs w:val="28"/>
                <w:lang w:val="vi-VN"/>
              </w:rPr>
              <w:t>Thiết lập khuôn khổ pháp lý và tổ chức thực hiện lộ trình bắt buộc áp dụng hệ thống GMP, GAP, GHP, HACCP và các hệ thống quản lý an toàn thực phẩm tiên tiến khác trong quá trình sản xuất, kinh doanh thực phẩm (khoản 4, Điều 4, Luật an toàn thực phẩm 2010).</w:t>
            </w:r>
          </w:p>
          <w:p w14:paraId="18662C9B" w14:textId="77777777" w:rsidR="00597A6A" w:rsidRPr="0098219D" w:rsidRDefault="00597A6A" w:rsidP="00FF3FE8">
            <w:pPr>
              <w:spacing w:before="60" w:after="60"/>
              <w:jc w:val="both"/>
              <w:rPr>
                <w:rFonts w:ascii="Times New Roman" w:hAnsi="Times New Roman"/>
                <w:spacing w:val="-4"/>
                <w:sz w:val="28"/>
                <w:szCs w:val="28"/>
                <w:lang w:val="vi-VN"/>
              </w:rPr>
            </w:pPr>
            <w:r w:rsidRPr="0098219D">
              <w:rPr>
                <w:rFonts w:ascii="Times New Roman" w:hAnsi="Times New Roman"/>
                <w:spacing w:val="-4"/>
                <w:sz w:val="28"/>
                <w:szCs w:val="28"/>
                <w:lang w:val="vi-VN"/>
              </w:rPr>
              <w:t>Bắt buộc áp dụng hệ thống Thực hành sản xuất tốt (GMP) đối với cơ sở sản xuất thực phẩm bảo vệ sức khỏe</w:t>
            </w:r>
          </w:p>
          <w:p w14:paraId="22CA0390" w14:textId="77777777" w:rsidR="00597A6A" w:rsidRPr="0098219D" w:rsidRDefault="00597A6A" w:rsidP="00FF3FE8">
            <w:pPr>
              <w:spacing w:before="60" w:after="60"/>
              <w:jc w:val="both"/>
              <w:rPr>
                <w:rFonts w:ascii="Times New Roman" w:hAnsi="Times New Roman"/>
                <w:spacing w:val="-4"/>
                <w:sz w:val="28"/>
                <w:szCs w:val="28"/>
              </w:rPr>
            </w:pPr>
            <w:r w:rsidRPr="0098219D">
              <w:rPr>
                <w:rFonts w:ascii="Times New Roman" w:hAnsi="Times New Roman"/>
                <w:spacing w:val="-4"/>
                <w:sz w:val="28"/>
                <w:szCs w:val="28"/>
              </w:rPr>
              <w:t>Các cơ sở khác phải được cấp Giấy chứng nhận cơ sở đủ điều kiện an toàn thực phẩm</w:t>
            </w:r>
          </w:p>
        </w:tc>
      </w:tr>
      <w:tr w:rsidR="00597A6A" w:rsidRPr="0098219D" w14:paraId="7635BF70" w14:textId="77777777" w:rsidTr="00D71118">
        <w:tc>
          <w:tcPr>
            <w:tcW w:w="590" w:type="dxa"/>
            <w:vMerge/>
          </w:tcPr>
          <w:p w14:paraId="408BCB14" w14:textId="77777777" w:rsidR="00597A6A" w:rsidRPr="0098219D" w:rsidRDefault="00597A6A" w:rsidP="00FF3FE8">
            <w:pPr>
              <w:spacing w:before="60" w:after="60"/>
              <w:jc w:val="both"/>
              <w:rPr>
                <w:rFonts w:ascii="Times New Roman" w:hAnsi="Times New Roman"/>
                <w:spacing w:val="-4"/>
                <w:sz w:val="28"/>
                <w:szCs w:val="28"/>
              </w:rPr>
            </w:pPr>
          </w:p>
        </w:tc>
        <w:tc>
          <w:tcPr>
            <w:tcW w:w="4360" w:type="dxa"/>
            <w:vMerge/>
          </w:tcPr>
          <w:p w14:paraId="4DFA9A47" w14:textId="77777777" w:rsidR="00597A6A" w:rsidRPr="0098219D" w:rsidRDefault="00597A6A" w:rsidP="00FF3FE8">
            <w:pPr>
              <w:spacing w:before="60" w:after="60"/>
              <w:rPr>
                <w:rFonts w:ascii="Times New Roman" w:eastAsia="Calibri" w:hAnsi="Times New Roman"/>
                <w:b/>
                <w:spacing w:val="-4"/>
                <w:sz w:val="28"/>
                <w:szCs w:val="28"/>
              </w:rPr>
            </w:pPr>
          </w:p>
        </w:tc>
        <w:tc>
          <w:tcPr>
            <w:tcW w:w="4505" w:type="dxa"/>
          </w:tcPr>
          <w:p w14:paraId="21FD71BB" w14:textId="77777777" w:rsidR="00597A6A" w:rsidRPr="0098219D" w:rsidRDefault="00597A6A" w:rsidP="00FF3FE8">
            <w:pPr>
              <w:pStyle w:val="ListParagraph"/>
              <w:spacing w:before="60" w:after="60" w:line="240" w:lineRule="auto"/>
              <w:ind w:left="0" w:hanging="20"/>
              <w:jc w:val="both"/>
              <w:rPr>
                <w:rFonts w:ascii="Times New Roman" w:hAnsi="Times New Roman"/>
                <w:spacing w:val="-4"/>
                <w:sz w:val="28"/>
                <w:szCs w:val="28"/>
              </w:rPr>
            </w:pPr>
            <w:r w:rsidRPr="0098219D">
              <w:rPr>
                <w:rFonts w:ascii="Times New Roman" w:hAnsi="Times New Roman"/>
                <w:b/>
                <w:spacing w:val="-4"/>
                <w:sz w:val="28"/>
                <w:szCs w:val="28"/>
              </w:rPr>
              <w:t>Giải pháp 2: Dự kiến đề xuất sửa đổi</w:t>
            </w:r>
            <w:r w:rsidRPr="0098219D">
              <w:rPr>
                <w:rFonts w:ascii="Times New Roman" w:hAnsi="Times New Roman"/>
                <w:spacing w:val="-4"/>
                <w:sz w:val="28"/>
                <w:szCs w:val="28"/>
              </w:rPr>
              <w:t xml:space="preserve"> </w:t>
            </w:r>
          </w:p>
          <w:p w14:paraId="5953EB89" w14:textId="3BE35C83" w:rsidR="00584A9C" w:rsidRPr="0098219D" w:rsidRDefault="00584A9C" w:rsidP="008327AE">
            <w:pPr>
              <w:widowControl w:val="0"/>
              <w:spacing w:before="60" w:after="60"/>
              <w:ind w:right="9"/>
              <w:jc w:val="both"/>
              <w:rPr>
                <w:rFonts w:ascii="Times New Roman" w:hAnsi="Times New Roman"/>
                <w:sz w:val="28"/>
                <w:szCs w:val="28"/>
              </w:rPr>
            </w:pPr>
            <w:r w:rsidRPr="0098219D">
              <w:rPr>
                <w:rFonts w:ascii="Times New Roman" w:hAnsi="Times New Roman"/>
                <w:sz w:val="28"/>
                <w:szCs w:val="28"/>
              </w:rPr>
              <w:t>Bắt buộc áp dụng Hệ thống quản lý chất lượng, cụ thể:</w:t>
            </w:r>
          </w:p>
          <w:p w14:paraId="037FD0A6" w14:textId="69079E5F" w:rsidR="00584A9C" w:rsidRPr="0098219D" w:rsidRDefault="00584A9C" w:rsidP="00584A9C">
            <w:pPr>
              <w:spacing w:before="60" w:after="60"/>
              <w:jc w:val="both"/>
              <w:rPr>
                <w:rFonts w:ascii="Times New Roman" w:hAnsi="Times New Roman"/>
                <w:sz w:val="28"/>
                <w:szCs w:val="28"/>
              </w:rPr>
            </w:pPr>
            <w:r w:rsidRPr="0098219D">
              <w:rPr>
                <w:rFonts w:ascii="Times New Roman" w:hAnsi="Times New Roman"/>
                <w:sz w:val="28"/>
                <w:szCs w:val="28"/>
              </w:rPr>
              <w:tab/>
            </w:r>
            <w:r w:rsidR="008327AE">
              <w:rPr>
                <w:rFonts w:ascii="Times New Roman" w:hAnsi="Times New Roman"/>
                <w:sz w:val="28"/>
                <w:szCs w:val="28"/>
              </w:rPr>
              <w:t xml:space="preserve">+ </w:t>
            </w:r>
            <w:r w:rsidRPr="0098219D">
              <w:rPr>
                <w:rFonts w:ascii="Times New Roman" w:hAnsi="Times New Roman"/>
                <w:sz w:val="28"/>
                <w:szCs w:val="28"/>
                <w:lang w:val="vi-VN"/>
              </w:rPr>
              <w:t>Thực hành sản xuất tốt (</w:t>
            </w:r>
            <w:r w:rsidRPr="0098219D">
              <w:rPr>
                <w:rFonts w:ascii="Times New Roman" w:hAnsi="Times New Roman"/>
                <w:sz w:val="28"/>
                <w:szCs w:val="28"/>
              </w:rPr>
              <w:t>GMP</w:t>
            </w:r>
            <w:r w:rsidRPr="0098219D">
              <w:rPr>
                <w:rFonts w:ascii="Times New Roman" w:hAnsi="Times New Roman"/>
                <w:sz w:val="28"/>
                <w:szCs w:val="28"/>
                <w:lang w:val="vi-VN"/>
              </w:rPr>
              <w:t>)</w:t>
            </w:r>
            <w:r w:rsidRPr="0098219D">
              <w:rPr>
                <w:rFonts w:ascii="Times New Roman" w:hAnsi="Times New Roman"/>
                <w:sz w:val="28"/>
                <w:szCs w:val="28"/>
              </w:rPr>
              <w:t xml:space="preserve"> đối với thực phẩm bảo vệ sức khỏe.</w:t>
            </w:r>
          </w:p>
          <w:p w14:paraId="597416AB" w14:textId="0246356B" w:rsidR="00584A9C" w:rsidRPr="0098219D" w:rsidRDefault="00584A9C" w:rsidP="00584A9C">
            <w:pPr>
              <w:spacing w:before="60" w:after="60"/>
              <w:jc w:val="both"/>
              <w:rPr>
                <w:rFonts w:ascii="Times New Roman" w:hAnsi="Times New Roman"/>
                <w:sz w:val="28"/>
                <w:szCs w:val="28"/>
              </w:rPr>
            </w:pPr>
            <w:r w:rsidRPr="0098219D">
              <w:rPr>
                <w:rFonts w:ascii="Times New Roman" w:hAnsi="Times New Roman"/>
                <w:sz w:val="28"/>
                <w:szCs w:val="28"/>
              </w:rPr>
              <w:tab/>
            </w:r>
            <w:r w:rsidR="008327AE">
              <w:rPr>
                <w:rFonts w:ascii="Times New Roman" w:hAnsi="Times New Roman"/>
                <w:sz w:val="28"/>
                <w:szCs w:val="28"/>
              </w:rPr>
              <w:t xml:space="preserve">+ </w:t>
            </w:r>
            <w:r w:rsidRPr="0098219D">
              <w:rPr>
                <w:rFonts w:ascii="Times New Roman" w:hAnsi="Times New Roman"/>
                <w:sz w:val="28"/>
                <w:szCs w:val="28"/>
              </w:rPr>
              <w:t xml:space="preserve">HACCP hoặc ISO 22000 hoặc tương đương đối với: (i) Thực phẩm dinh dưỡng y học dùng cho mục đích y tế đặc biệt; (ii) Sản phẩm dinh dưỡng dùng cho trẻ đến 36 tháng tuổi; (iii) Thực phẩm bổ sung </w:t>
            </w:r>
          </w:p>
          <w:p w14:paraId="24CD6202" w14:textId="26306473" w:rsidR="00F902A9" w:rsidRPr="008327AE" w:rsidRDefault="00584A9C" w:rsidP="00FF3FE8">
            <w:pPr>
              <w:spacing w:before="60" w:after="60"/>
              <w:jc w:val="both"/>
              <w:rPr>
                <w:rFonts w:ascii="Times New Roman" w:hAnsi="Times New Roman"/>
                <w:sz w:val="28"/>
                <w:szCs w:val="28"/>
              </w:rPr>
            </w:pPr>
            <w:r w:rsidRPr="0098219D">
              <w:rPr>
                <w:rFonts w:ascii="Times New Roman" w:hAnsi="Times New Roman"/>
                <w:sz w:val="28"/>
                <w:szCs w:val="28"/>
              </w:rPr>
              <w:tab/>
            </w:r>
            <w:r w:rsidR="008327AE">
              <w:rPr>
                <w:rFonts w:ascii="Times New Roman" w:hAnsi="Times New Roman"/>
                <w:sz w:val="28"/>
                <w:szCs w:val="28"/>
              </w:rPr>
              <w:t xml:space="preserve">+ </w:t>
            </w:r>
            <w:r w:rsidRPr="0098219D">
              <w:rPr>
                <w:rFonts w:ascii="Times New Roman" w:hAnsi="Times New Roman"/>
                <w:sz w:val="28"/>
                <w:szCs w:val="28"/>
              </w:rPr>
              <w:t xml:space="preserve">Các cơ sở </w:t>
            </w:r>
            <w:r w:rsidRPr="0098219D">
              <w:rPr>
                <w:rFonts w:ascii="Times New Roman" w:hAnsi="Times New Roman"/>
                <w:sz w:val="28"/>
                <w:szCs w:val="28"/>
                <w:lang w:val="vi-VN"/>
              </w:rPr>
              <w:t xml:space="preserve">khác </w:t>
            </w:r>
            <w:r w:rsidRPr="0098219D">
              <w:rPr>
                <w:rFonts w:ascii="Times New Roman" w:hAnsi="Times New Roman"/>
                <w:sz w:val="28"/>
                <w:szCs w:val="28"/>
              </w:rPr>
              <w:t>phải được cấp Giấy chứng nhận đủ điều kiện an toàn thực phẩm do cơ quan có thẩm quyền cấp.</w:t>
            </w:r>
            <w:r w:rsidRPr="0098219D" w:rsidDel="009E5E50">
              <w:rPr>
                <w:rFonts w:ascii="Times New Roman" w:hAnsi="Times New Roman"/>
                <w:color w:val="000000" w:themeColor="text1"/>
                <w:sz w:val="28"/>
                <w:szCs w:val="28"/>
                <w:lang w:val="nl-NL"/>
              </w:rPr>
              <w:t xml:space="preserve"> </w:t>
            </w:r>
          </w:p>
        </w:tc>
      </w:tr>
      <w:tr w:rsidR="00E07835" w:rsidRPr="0098219D" w14:paraId="4FFB6627" w14:textId="77777777" w:rsidTr="00B80C8F">
        <w:tc>
          <w:tcPr>
            <w:tcW w:w="590" w:type="dxa"/>
          </w:tcPr>
          <w:p w14:paraId="47F2B743" w14:textId="0B6C91DF" w:rsidR="00E07835" w:rsidRPr="0098219D" w:rsidRDefault="00E07835" w:rsidP="00FF3FE8">
            <w:pPr>
              <w:spacing w:before="60" w:after="60"/>
              <w:jc w:val="both"/>
              <w:rPr>
                <w:rFonts w:ascii="Times New Roman" w:hAnsi="Times New Roman"/>
                <w:b/>
                <w:bCs/>
                <w:i/>
                <w:iCs/>
                <w:spacing w:val="-4"/>
                <w:sz w:val="28"/>
                <w:szCs w:val="28"/>
              </w:rPr>
            </w:pPr>
            <w:r w:rsidRPr="0098219D">
              <w:rPr>
                <w:rFonts w:ascii="Times New Roman" w:hAnsi="Times New Roman"/>
                <w:b/>
                <w:bCs/>
                <w:i/>
                <w:iCs/>
                <w:spacing w:val="-4"/>
                <w:sz w:val="28"/>
                <w:szCs w:val="28"/>
              </w:rPr>
              <w:t>2</w:t>
            </w:r>
          </w:p>
        </w:tc>
        <w:tc>
          <w:tcPr>
            <w:tcW w:w="8865" w:type="dxa"/>
            <w:gridSpan w:val="2"/>
          </w:tcPr>
          <w:p w14:paraId="0EE3B09E" w14:textId="63108288" w:rsidR="00E07835" w:rsidRPr="0098219D" w:rsidRDefault="00E07835" w:rsidP="00FF3FE8">
            <w:pPr>
              <w:spacing w:before="60" w:after="60"/>
              <w:jc w:val="both"/>
              <w:rPr>
                <w:rFonts w:ascii="Times New Roman" w:hAnsi="Times New Roman"/>
                <w:b/>
                <w:bCs/>
                <w:i/>
                <w:iCs/>
                <w:sz w:val="28"/>
                <w:szCs w:val="28"/>
              </w:rPr>
            </w:pPr>
            <w:r w:rsidRPr="0098219D">
              <w:rPr>
                <w:rFonts w:ascii="Times New Roman" w:hAnsi="Times New Roman"/>
                <w:b/>
                <w:bCs/>
                <w:i/>
                <w:iCs/>
                <w:sz w:val="28"/>
                <w:szCs w:val="28"/>
              </w:rPr>
              <w:t xml:space="preserve">Chính sách 2: </w:t>
            </w:r>
            <w:r w:rsidRPr="0098219D">
              <w:rPr>
                <w:rFonts w:ascii="Times New Roman" w:hAnsi="Times New Roman"/>
                <w:b/>
                <w:bCs/>
                <w:i/>
                <w:iCs/>
                <w:sz w:val="28"/>
                <w:szCs w:val="28"/>
                <w:lang w:val="vi-VN"/>
              </w:rPr>
              <w:t xml:space="preserve">Phân quyền quản lý nhà nước về an toàn thực phẩm ở trung ương và phân cấp trách nhiệm quản lý nhà nước về an toàn thực phẩm của </w:t>
            </w:r>
            <w:r w:rsidRPr="0098219D">
              <w:rPr>
                <w:rFonts w:ascii="Times New Roman" w:hAnsi="Times New Roman"/>
                <w:b/>
                <w:bCs/>
                <w:i/>
                <w:iCs/>
                <w:sz w:val="28"/>
                <w:szCs w:val="28"/>
                <w:lang w:val="vi-VN"/>
              </w:rPr>
              <w:lastRenderedPageBreak/>
              <w:t>Ủy ban nhân dân cấp tỉnh trong việc thực hiện quyền quản lý an toàn thực phẩm tại địa phương</w:t>
            </w:r>
          </w:p>
        </w:tc>
      </w:tr>
      <w:tr w:rsidR="00597A6A" w:rsidRPr="0098219D" w14:paraId="0B4F2C7E" w14:textId="77777777" w:rsidTr="00D71118">
        <w:tc>
          <w:tcPr>
            <w:tcW w:w="590" w:type="dxa"/>
            <w:vMerge w:val="restart"/>
          </w:tcPr>
          <w:p w14:paraId="06FE2E4B" w14:textId="77777777" w:rsidR="00597A6A" w:rsidRPr="0098219D" w:rsidRDefault="00597A6A" w:rsidP="00FF3FE8">
            <w:pPr>
              <w:spacing w:before="60" w:after="60"/>
              <w:jc w:val="both"/>
              <w:rPr>
                <w:rFonts w:ascii="Times New Roman" w:hAnsi="Times New Roman"/>
                <w:spacing w:val="-4"/>
                <w:sz w:val="28"/>
                <w:szCs w:val="28"/>
              </w:rPr>
            </w:pPr>
          </w:p>
          <w:p w14:paraId="6042976F" w14:textId="77777777" w:rsidR="00597A6A" w:rsidRPr="0098219D" w:rsidRDefault="00597A6A" w:rsidP="00FF3FE8">
            <w:pPr>
              <w:spacing w:before="60" w:after="60"/>
              <w:jc w:val="both"/>
              <w:rPr>
                <w:rFonts w:ascii="Times New Roman" w:hAnsi="Times New Roman"/>
                <w:spacing w:val="-4"/>
                <w:sz w:val="28"/>
                <w:szCs w:val="28"/>
              </w:rPr>
            </w:pPr>
          </w:p>
          <w:p w14:paraId="75B87342" w14:textId="77777777" w:rsidR="00597A6A" w:rsidRPr="0098219D" w:rsidRDefault="00597A6A" w:rsidP="00FF3FE8">
            <w:pPr>
              <w:spacing w:before="60" w:after="60"/>
              <w:jc w:val="both"/>
              <w:rPr>
                <w:rFonts w:ascii="Times New Roman" w:hAnsi="Times New Roman"/>
                <w:spacing w:val="-4"/>
                <w:sz w:val="28"/>
                <w:szCs w:val="28"/>
              </w:rPr>
            </w:pPr>
          </w:p>
          <w:p w14:paraId="402AA76F" w14:textId="6A7204AF" w:rsidR="00597A6A" w:rsidRPr="0098219D" w:rsidRDefault="00597A6A" w:rsidP="00FF3FE8">
            <w:pPr>
              <w:spacing w:before="60" w:after="60"/>
              <w:jc w:val="both"/>
              <w:rPr>
                <w:rFonts w:ascii="Times New Roman" w:hAnsi="Times New Roman"/>
                <w:spacing w:val="-4"/>
                <w:sz w:val="28"/>
                <w:szCs w:val="28"/>
              </w:rPr>
            </w:pPr>
          </w:p>
        </w:tc>
        <w:tc>
          <w:tcPr>
            <w:tcW w:w="4360" w:type="dxa"/>
            <w:vMerge w:val="restart"/>
          </w:tcPr>
          <w:p w14:paraId="61725733" w14:textId="77777777" w:rsidR="008B139B" w:rsidRPr="00277D22" w:rsidRDefault="008B139B" w:rsidP="000172C4">
            <w:pPr>
              <w:widowControl w:val="0"/>
              <w:ind w:firstLine="567"/>
              <w:jc w:val="both"/>
              <w:rPr>
                <w:rFonts w:ascii="Times New Roman" w:hAnsi="Times New Roman"/>
                <w:strike/>
                <w:sz w:val="28"/>
                <w:szCs w:val="28"/>
                <w:lang w:val="vi-VN"/>
              </w:rPr>
            </w:pPr>
            <w:r>
              <w:rPr>
                <w:rFonts w:ascii="Times New Roman" w:hAnsi="Times New Roman"/>
                <w:sz w:val="28"/>
                <w:szCs w:val="28"/>
                <w:lang w:val="vi-VN"/>
              </w:rPr>
              <w:t>- K</w:t>
            </w:r>
            <w:r w:rsidRPr="000249E8">
              <w:rPr>
                <w:rFonts w:ascii="Times New Roman" w:hAnsi="Times New Roman"/>
                <w:sz w:val="28"/>
                <w:szCs w:val="28"/>
                <w:lang w:val="vi-VN"/>
              </w:rPr>
              <w:t>iện toàn tổ chức bộ máy quản lý nhà nước theo hướng thống nhất chỉ một đầu mối thực hiện nhiệm vụ bảo đảm an ninh, an toàn thực phẩ</w:t>
            </w:r>
            <w:r>
              <w:rPr>
                <w:rFonts w:ascii="Times New Roman" w:hAnsi="Times New Roman"/>
                <w:sz w:val="28"/>
                <w:szCs w:val="28"/>
                <w:lang w:val="vi-VN"/>
              </w:rPr>
              <w:t>m từ trung ương tới địa phương</w:t>
            </w:r>
            <w:r>
              <w:rPr>
                <w:rFonts w:ascii="Times New Roman" w:hAnsi="Times New Roman"/>
                <w:sz w:val="28"/>
                <w:szCs w:val="28"/>
                <w:lang w:val="en-GB"/>
              </w:rPr>
              <w:t>.</w:t>
            </w:r>
            <w:r>
              <w:rPr>
                <w:rFonts w:ascii="Times New Roman" w:hAnsi="Times New Roman"/>
                <w:sz w:val="28"/>
                <w:szCs w:val="28"/>
                <w:lang w:val="vi-VN"/>
              </w:rPr>
              <w:t xml:space="preserve"> </w:t>
            </w:r>
          </w:p>
          <w:p w14:paraId="7A882D4C" w14:textId="77777777" w:rsidR="008B139B" w:rsidRPr="000249E8" w:rsidRDefault="008B139B" w:rsidP="000172C4">
            <w:pPr>
              <w:widowControl w:val="0"/>
              <w:ind w:firstLine="567"/>
              <w:jc w:val="both"/>
              <w:rPr>
                <w:rFonts w:ascii="Times New Roman" w:hAnsi="Times New Roman"/>
                <w:sz w:val="28"/>
                <w:szCs w:val="28"/>
                <w:lang w:val="vi-VN"/>
              </w:rPr>
            </w:pPr>
            <w:r>
              <w:rPr>
                <w:rFonts w:ascii="Times New Roman" w:hAnsi="Times New Roman"/>
                <w:sz w:val="28"/>
                <w:szCs w:val="28"/>
                <w:lang w:val="vi-VN"/>
              </w:rPr>
              <w:t xml:space="preserve">- </w:t>
            </w:r>
            <w:r w:rsidRPr="002F71C1">
              <w:rPr>
                <w:rFonts w:ascii="Times New Roman" w:hAnsi="Times New Roman"/>
                <w:sz w:val="28"/>
                <w:szCs w:val="28"/>
                <w:lang w:val="vi-VN"/>
              </w:rPr>
              <w:t>Phân cấp, phân quyền tối đa nhằm n</w:t>
            </w:r>
            <w:r>
              <w:rPr>
                <w:rFonts w:ascii="Times New Roman" w:hAnsi="Times New Roman"/>
                <w:sz w:val="28"/>
                <w:szCs w:val="28"/>
                <w:lang w:val="vi-VN"/>
              </w:rPr>
              <w:t xml:space="preserve">âng cao vai trò của chính quyền địa phương trong </w:t>
            </w:r>
            <w:r w:rsidRPr="002F71C1">
              <w:rPr>
                <w:rFonts w:ascii="Times New Roman" w:hAnsi="Times New Roman"/>
                <w:sz w:val="28"/>
                <w:szCs w:val="28"/>
                <w:lang w:val="vi-VN"/>
              </w:rPr>
              <w:t xml:space="preserve">quản lý nhà nước về sản phẩm thực phẩm. </w:t>
            </w:r>
          </w:p>
          <w:p w14:paraId="6DD0A7DD" w14:textId="00A5531E" w:rsidR="00597A6A" w:rsidRPr="0098219D" w:rsidRDefault="00597A6A" w:rsidP="000172C4">
            <w:pPr>
              <w:widowControl w:val="0"/>
              <w:ind w:right="9"/>
              <w:jc w:val="both"/>
              <w:rPr>
                <w:rFonts w:ascii="Times New Roman" w:hAnsi="Times New Roman"/>
                <w:sz w:val="28"/>
                <w:szCs w:val="28"/>
              </w:rPr>
            </w:pPr>
          </w:p>
        </w:tc>
        <w:tc>
          <w:tcPr>
            <w:tcW w:w="4505" w:type="dxa"/>
          </w:tcPr>
          <w:p w14:paraId="78C4BED8" w14:textId="77777777" w:rsidR="00597A6A" w:rsidRPr="0098219D" w:rsidRDefault="00597A6A" w:rsidP="00FF3FE8">
            <w:pPr>
              <w:widowControl w:val="0"/>
              <w:spacing w:before="60" w:after="60"/>
              <w:ind w:right="9" w:hanging="50"/>
              <w:jc w:val="both"/>
              <w:rPr>
                <w:rFonts w:ascii="Times New Roman" w:hAnsi="Times New Roman"/>
                <w:b/>
                <w:color w:val="000000" w:themeColor="text1"/>
                <w:spacing w:val="-4"/>
                <w:sz w:val="28"/>
                <w:szCs w:val="28"/>
                <w:lang w:val="nl-NL"/>
              </w:rPr>
            </w:pPr>
            <w:r w:rsidRPr="0098219D">
              <w:rPr>
                <w:rFonts w:ascii="Times New Roman" w:hAnsi="Times New Roman"/>
                <w:b/>
                <w:color w:val="000000" w:themeColor="text1"/>
                <w:spacing w:val="-4"/>
                <w:sz w:val="28"/>
                <w:szCs w:val="28"/>
                <w:lang w:val="nl-NL"/>
              </w:rPr>
              <w:t>Giải pháp 1: Giữ nguyên quy định của pháp luật hiện hành.</w:t>
            </w:r>
          </w:p>
          <w:p w14:paraId="2EDA6486" w14:textId="77777777" w:rsidR="00597A6A" w:rsidRPr="0098219D" w:rsidRDefault="00597A6A" w:rsidP="00FF3FE8">
            <w:pPr>
              <w:spacing w:before="60" w:after="60"/>
              <w:jc w:val="both"/>
              <w:rPr>
                <w:rFonts w:ascii="Times New Roman" w:hAnsi="Times New Roman"/>
                <w:spacing w:val="-4"/>
                <w:sz w:val="28"/>
                <w:szCs w:val="28"/>
                <w:lang w:val="vi-VN"/>
              </w:rPr>
            </w:pPr>
            <w:r w:rsidRPr="0098219D">
              <w:rPr>
                <w:rFonts w:ascii="Times New Roman" w:hAnsi="Times New Roman"/>
                <w:spacing w:val="-4"/>
                <w:sz w:val="28"/>
                <w:szCs w:val="28"/>
                <w:lang w:val="vi-VN"/>
              </w:rPr>
              <w:t>Chính phủ thống nhất quản lý nhà nước về an toàn thực phẩm.</w:t>
            </w:r>
            <w:r w:rsidRPr="0098219D">
              <w:rPr>
                <w:rFonts w:ascii="Times New Roman" w:hAnsi="Times New Roman"/>
                <w:spacing w:val="-4"/>
                <w:sz w:val="28"/>
                <w:szCs w:val="28"/>
              </w:rPr>
              <w:t xml:space="preserve"> </w:t>
            </w:r>
            <w:r w:rsidRPr="0098219D">
              <w:rPr>
                <w:rFonts w:ascii="Times New Roman" w:hAnsi="Times New Roman"/>
                <w:spacing w:val="-4"/>
                <w:sz w:val="28"/>
                <w:szCs w:val="28"/>
                <w:lang w:val="vi-VN"/>
              </w:rPr>
              <w:t>Bộ Y tế chịu trách nhiệm trước Chính phủ thực hiện quản lý nhà nước về an toàn thực phẩm.</w:t>
            </w:r>
            <w:r w:rsidRPr="0098219D">
              <w:rPr>
                <w:rFonts w:ascii="Times New Roman" w:hAnsi="Times New Roman"/>
                <w:spacing w:val="-4"/>
                <w:sz w:val="28"/>
                <w:szCs w:val="28"/>
              </w:rPr>
              <w:t xml:space="preserve"> </w:t>
            </w:r>
            <w:r w:rsidRPr="0098219D">
              <w:rPr>
                <w:rFonts w:ascii="Times New Roman" w:hAnsi="Times New Roman"/>
                <w:spacing w:val="-4"/>
                <w:sz w:val="28"/>
                <w:szCs w:val="28"/>
                <w:lang w:val="vi-VN"/>
              </w:rPr>
              <w:t>Thực hiện phân công trách nhiệm QLNN đối với 03 Bộ: Bộ Y tế, Bộ Nông nghiệp và phát triển Nông thôn, Bộ Công thương theo nhóm các sản phẩm thực phẩm</w:t>
            </w:r>
            <w:r w:rsidRPr="0098219D">
              <w:rPr>
                <w:rFonts w:ascii="Times New Roman" w:hAnsi="Times New Roman"/>
                <w:spacing w:val="-4"/>
                <w:sz w:val="28"/>
                <w:szCs w:val="28"/>
              </w:rPr>
              <w:t xml:space="preserve">. </w:t>
            </w:r>
            <w:r w:rsidRPr="0098219D">
              <w:rPr>
                <w:rFonts w:ascii="Times New Roman" w:hAnsi="Times New Roman"/>
                <w:spacing w:val="-4"/>
                <w:sz w:val="28"/>
                <w:szCs w:val="28"/>
                <w:lang w:val="vi-VN"/>
              </w:rPr>
              <w:t xml:space="preserve">Ủy ban nhân dân các cấp thực hiện quản lý nhà nước về an toàn thực phẩm trong phạm vi địa phương. </w:t>
            </w:r>
          </w:p>
        </w:tc>
      </w:tr>
      <w:tr w:rsidR="00597A6A" w:rsidRPr="0098219D" w14:paraId="4ED1C988" w14:textId="77777777" w:rsidTr="00D71118">
        <w:tc>
          <w:tcPr>
            <w:tcW w:w="590" w:type="dxa"/>
            <w:vMerge/>
          </w:tcPr>
          <w:p w14:paraId="776AA002" w14:textId="77777777" w:rsidR="00597A6A" w:rsidRPr="0098219D" w:rsidRDefault="00597A6A" w:rsidP="00FF3FE8">
            <w:pPr>
              <w:spacing w:before="60" w:after="60"/>
              <w:jc w:val="both"/>
              <w:rPr>
                <w:rFonts w:ascii="Times New Roman" w:hAnsi="Times New Roman"/>
                <w:spacing w:val="-4"/>
                <w:sz w:val="28"/>
                <w:szCs w:val="28"/>
              </w:rPr>
            </w:pPr>
          </w:p>
        </w:tc>
        <w:tc>
          <w:tcPr>
            <w:tcW w:w="4360" w:type="dxa"/>
            <w:vMerge/>
          </w:tcPr>
          <w:p w14:paraId="50895C72" w14:textId="77777777" w:rsidR="00597A6A" w:rsidRPr="0098219D" w:rsidRDefault="00597A6A" w:rsidP="00FF3FE8">
            <w:pPr>
              <w:spacing w:before="60" w:after="60"/>
              <w:jc w:val="both"/>
              <w:rPr>
                <w:rFonts w:ascii="Times New Roman" w:hAnsi="Times New Roman"/>
                <w:b/>
                <w:bCs/>
                <w:spacing w:val="-4"/>
                <w:sz w:val="28"/>
                <w:szCs w:val="28"/>
                <w:lang w:val="vi-VN"/>
              </w:rPr>
            </w:pPr>
          </w:p>
        </w:tc>
        <w:tc>
          <w:tcPr>
            <w:tcW w:w="4505" w:type="dxa"/>
          </w:tcPr>
          <w:p w14:paraId="40AC54A9" w14:textId="77777777" w:rsidR="00597A6A" w:rsidRPr="0098219D" w:rsidRDefault="00597A6A" w:rsidP="00FF3FE8">
            <w:pPr>
              <w:spacing w:before="60" w:after="60"/>
              <w:jc w:val="both"/>
              <w:rPr>
                <w:rFonts w:ascii="Times New Roman" w:hAnsi="Times New Roman"/>
                <w:spacing w:val="-4"/>
                <w:sz w:val="28"/>
                <w:szCs w:val="28"/>
                <w:lang w:val="vi-VN"/>
              </w:rPr>
            </w:pPr>
            <w:r w:rsidRPr="0098219D">
              <w:rPr>
                <w:rFonts w:ascii="Times New Roman" w:hAnsi="Times New Roman"/>
                <w:b/>
                <w:spacing w:val="-4"/>
                <w:sz w:val="28"/>
                <w:szCs w:val="28"/>
              </w:rPr>
              <w:t>Giải pháp 2: Dự kiến đề xuất sửa đổi</w:t>
            </w:r>
            <w:r w:rsidRPr="0098219D">
              <w:rPr>
                <w:rFonts w:ascii="Times New Roman" w:hAnsi="Times New Roman"/>
                <w:spacing w:val="-4"/>
                <w:sz w:val="28"/>
                <w:szCs w:val="28"/>
                <w:lang w:val="vi-VN"/>
              </w:rPr>
              <w:t xml:space="preserve"> </w:t>
            </w:r>
          </w:p>
          <w:p w14:paraId="50A7A7E3" w14:textId="77777777" w:rsidR="00597A6A" w:rsidRDefault="00F71C3B" w:rsidP="00FF3FE8">
            <w:pPr>
              <w:spacing w:before="60" w:after="60"/>
              <w:jc w:val="both"/>
              <w:rPr>
                <w:rFonts w:ascii="Times New Roman" w:hAnsi="Times New Roman"/>
                <w:sz w:val="28"/>
                <w:szCs w:val="28"/>
              </w:rPr>
            </w:pPr>
            <w:r>
              <w:rPr>
                <w:rFonts w:ascii="Times New Roman" w:hAnsi="Times New Roman"/>
                <w:sz w:val="28"/>
                <w:szCs w:val="28"/>
              </w:rPr>
              <w:t xml:space="preserve">- </w:t>
            </w:r>
            <w:r w:rsidRPr="002F71C1">
              <w:rPr>
                <w:rFonts w:ascii="Times New Roman" w:hAnsi="Times New Roman"/>
                <w:sz w:val="28"/>
                <w:szCs w:val="28"/>
                <w:lang w:val="vi-VN"/>
              </w:rPr>
              <w:t>Quy định rõ về trách nhiệm quản lý sản phẩm thực phẩm của các Bộ, ngành liên quan bao gồm Bộ Y tế, Bộ Nông nghiệp và Môi trường, Bộ Công Thương để tránh chồng chéo khi thực hiện chức năng quản lý nhà nước.</w:t>
            </w:r>
          </w:p>
          <w:p w14:paraId="2E38A9AB" w14:textId="62FF6A9F" w:rsidR="00F71C3B" w:rsidRPr="00F71C3B" w:rsidRDefault="00F71C3B" w:rsidP="00FF3FE8">
            <w:pPr>
              <w:spacing w:before="60" w:after="60"/>
              <w:jc w:val="both"/>
              <w:rPr>
                <w:rFonts w:ascii="Times New Roman" w:hAnsi="Times New Roman"/>
                <w:sz w:val="28"/>
                <w:szCs w:val="28"/>
              </w:rPr>
            </w:pPr>
            <w:r>
              <w:rPr>
                <w:rFonts w:ascii="Times New Roman" w:hAnsi="Times New Roman"/>
                <w:color w:val="000000"/>
                <w:sz w:val="28"/>
                <w:szCs w:val="28"/>
                <w:lang w:val="en-GB"/>
              </w:rPr>
              <w:t xml:space="preserve">- Quy định </w:t>
            </w:r>
            <w:r>
              <w:rPr>
                <w:rFonts w:ascii="Times New Roman" w:hAnsi="Times New Roman"/>
                <w:color w:val="000000"/>
                <w:sz w:val="28"/>
                <w:szCs w:val="28"/>
                <w:lang w:val="en-GB"/>
              </w:rPr>
              <w:t xml:space="preserve">phân cấp tối đa và giao trách nhiệm cho </w:t>
            </w:r>
            <w:r w:rsidRPr="00C74BC3">
              <w:rPr>
                <w:rFonts w:ascii="Times New Roman" w:hAnsi="Times New Roman"/>
                <w:color w:val="000000"/>
                <w:sz w:val="28"/>
                <w:szCs w:val="28"/>
                <w:lang w:val="vi-VN"/>
              </w:rPr>
              <w:t xml:space="preserve">Ủy ban nhân dân </w:t>
            </w:r>
            <w:r>
              <w:rPr>
                <w:rFonts w:ascii="Times New Roman" w:hAnsi="Times New Roman"/>
                <w:color w:val="000000"/>
                <w:sz w:val="28"/>
                <w:szCs w:val="28"/>
                <w:lang w:val="en-GB"/>
              </w:rPr>
              <w:t>cấp tỉnh</w:t>
            </w:r>
            <w:r w:rsidRPr="00C74BC3">
              <w:rPr>
                <w:rFonts w:ascii="Times New Roman" w:hAnsi="Times New Roman"/>
                <w:color w:val="000000"/>
                <w:sz w:val="28"/>
                <w:szCs w:val="28"/>
                <w:lang w:val="vi-VN"/>
              </w:rPr>
              <w:t xml:space="preserve"> </w:t>
            </w:r>
            <w:r>
              <w:rPr>
                <w:rFonts w:ascii="Times New Roman" w:hAnsi="Times New Roman"/>
                <w:color w:val="000000"/>
                <w:sz w:val="28"/>
                <w:szCs w:val="28"/>
                <w:lang w:val="en-GB"/>
              </w:rPr>
              <w:t xml:space="preserve">tổ chức đơn vị quản lý để thực hiện thống nhất </w:t>
            </w:r>
            <w:r w:rsidRPr="00C74BC3">
              <w:rPr>
                <w:rFonts w:ascii="Times New Roman" w:hAnsi="Times New Roman"/>
                <w:color w:val="000000"/>
                <w:sz w:val="28"/>
                <w:szCs w:val="28"/>
                <w:lang w:val="vi-VN"/>
              </w:rPr>
              <w:t>quản lý nhà nước về</w:t>
            </w:r>
            <w:r w:rsidRPr="00C74BC3">
              <w:rPr>
                <w:rFonts w:ascii="Times New Roman" w:hAnsi="Times New Roman"/>
                <w:color w:val="000000"/>
                <w:sz w:val="28"/>
                <w:szCs w:val="28"/>
                <w:lang w:val="en-GB"/>
              </w:rPr>
              <w:t xml:space="preserve"> sản phẩm</w:t>
            </w:r>
            <w:r w:rsidRPr="00C74BC3">
              <w:rPr>
                <w:rFonts w:ascii="Times New Roman" w:hAnsi="Times New Roman"/>
                <w:color w:val="000000"/>
                <w:sz w:val="28"/>
                <w:szCs w:val="28"/>
                <w:lang w:val="vi-VN"/>
              </w:rPr>
              <w:t xml:space="preserve"> thực phẩm trong phạm vi địa phương</w:t>
            </w:r>
          </w:p>
        </w:tc>
      </w:tr>
      <w:tr w:rsidR="00BA328C" w:rsidRPr="0098219D" w14:paraId="3CDBF365" w14:textId="77777777" w:rsidTr="00B80C8F">
        <w:tc>
          <w:tcPr>
            <w:tcW w:w="590" w:type="dxa"/>
          </w:tcPr>
          <w:p w14:paraId="21B496BA" w14:textId="77777777" w:rsidR="00BA328C" w:rsidRPr="0098219D" w:rsidRDefault="00BA328C" w:rsidP="00FF3FE8">
            <w:pPr>
              <w:spacing w:before="60" w:after="60"/>
              <w:jc w:val="both"/>
              <w:rPr>
                <w:rFonts w:ascii="Times New Roman" w:hAnsi="Times New Roman"/>
                <w:b/>
                <w:bCs/>
                <w:i/>
                <w:iCs/>
                <w:spacing w:val="-4"/>
                <w:sz w:val="28"/>
                <w:szCs w:val="28"/>
              </w:rPr>
            </w:pPr>
          </w:p>
          <w:p w14:paraId="50EA6373" w14:textId="345EF16D" w:rsidR="00BA328C" w:rsidRPr="0098219D" w:rsidRDefault="00BA328C" w:rsidP="00FF3FE8">
            <w:pPr>
              <w:spacing w:before="60" w:after="60"/>
              <w:jc w:val="both"/>
              <w:rPr>
                <w:rFonts w:ascii="Times New Roman" w:hAnsi="Times New Roman"/>
                <w:b/>
                <w:bCs/>
                <w:i/>
                <w:iCs/>
                <w:spacing w:val="-4"/>
                <w:sz w:val="28"/>
                <w:szCs w:val="28"/>
              </w:rPr>
            </w:pPr>
            <w:r w:rsidRPr="0098219D">
              <w:rPr>
                <w:rFonts w:ascii="Times New Roman" w:hAnsi="Times New Roman"/>
                <w:b/>
                <w:bCs/>
                <w:i/>
                <w:iCs/>
                <w:spacing w:val="-4"/>
                <w:sz w:val="28"/>
                <w:szCs w:val="28"/>
              </w:rPr>
              <w:t>3</w:t>
            </w:r>
          </w:p>
        </w:tc>
        <w:tc>
          <w:tcPr>
            <w:tcW w:w="8865" w:type="dxa"/>
            <w:gridSpan w:val="2"/>
          </w:tcPr>
          <w:p w14:paraId="5B0729D0" w14:textId="6C7D074F" w:rsidR="00BA328C" w:rsidRPr="0098219D" w:rsidRDefault="00BA328C" w:rsidP="00FF3FE8">
            <w:pPr>
              <w:spacing w:before="60" w:after="60"/>
              <w:jc w:val="both"/>
              <w:rPr>
                <w:rFonts w:ascii="Times New Roman" w:hAnsi="Times New Roman"/>
                <w:b/>
                <w:bCs/>
                <w:i/>
                <w:iCs/>
                <w:spacing w:val="-4"/>
                <w:sz w:val="28"/>
                <w:szCs w:val="28"/>
              </w:rPr>
            </w:pPr>
            <w:r w:rsidRPr="0098219D">
              <w:rPr>
                <w:rFonts w:ascii="Times New Roman" w:hAnsi="Times New Roman"/>
                <w:b/>
                <w:bCs/>
                <w:i/>
                <w:iCs/>
                <w:color w:val="000000"/>
                <w:sz w:val="28"/>
                <w:szCs w:val="28"/>
              </w:rPr>
              <w:t>Chính sách 3: K</w:t>
            </w:r>
            <w:r w:rsidRPr="0098219D">
              <w:rPr>
                <w:rFonts w:ascii="Times New Roman" w:hAnsi="Times New Roman"/>
                <w:b/>
                <w:bCs/>
                <w:i/>
                <w:iCs/>
                <w:spacing w:val="3"/>
                <w:sz w:val="28"/>
                <w:szCs w:val="28"/>
                <w:shd w:val="clear" w:color="auto" w:fill="FFFFFF"/>
              </w:rPr>
              <w:t xml:space="preserve">iểm soát các </w:t>
            </w:r>
            <w:r w:rsidRPr="0098219D">
              <w:rPr>
                <w:rFonts w:ascii="Times New Roman" w:hAnsi="Times New Roman"/>
                <w:b/>
                <w:bCs/>
                <w:i/>
                <w:iCs/>
                <w:spacing w:val="3"/>
                <w:sz w:val="28"/>
                <w:szCs w:val="28"/>
                <w:shd w:val="clear" w:color="auto" w:fill="FFFFFF"/>
                <w:lang w:val="vi-VN"/>
              </w:rPr>
              <w:t>sản phẩm thực phẩm</w:t>
            </w:r>
            <w:r w:rsidRPr="0098219D">
              <w:rPr>
                <w:rFonts w:ascii="Times New Roman" w:hAnsi="Times New Roman"/>
                <w:b/>
                <w:bCs/>
                <w:i/>
                <w:iCs/>
                <w:spacing w:val="3"/>
                <w:sz w:val="28"/>
                <w:szCs w:val="28"/>
                <w:shd w:val="clear" w:color="auto" w:fill="FFFFFF"/>
              </w:rPr>
              <w:t xml:space="preserve"> đã qua chế biến bao gói sẵn trước khi lưu thông trên thị trường theo hướng dựa trên mức độ </w:t>
            </w:r>
            <w:r w:rsidRPr="0098219D">
              <w:rPr>
                <w:rFonts w:ascii="Times New Roman" w:hAnsi="Times New Roman"/>
                <w:b/>
                <w:bCs/>
                <w:i/>
                <w:iCs/>
                <w:spacing w:val="3"/>
                <w:sz w:val="28"/>
                <w:szCs w:val="28"/>
                <w:shd w:val="clear" w:color="auto" w:fill="FFFFFF"/>
                <w:lang w:val="vi-VN"/>
              </w:rPr>
              <w:t>nguy cơ</w:t>
            </w:r>
            <w:r w:rsidRPr="0098219D">
              <w:rPr>
                <w:rFonts w:ascii="Times New Roman" w:hAnsi="Times New Roman"/>
                <w:b/>
                <w:bCs/>
                <w:i/>
                <w:iCs/>
                <w:spacing w:val="3"/>
                <w:sz w:val="28"/>
                <w:szCs w:val="28"/>
                <w:shd w:val="clear" w:color="auto" w:fill="FFFFFF"/>
              </w:rPr>
              <w:t xml:space="preserve"> của </w:t>
            </w:r>
            <w:r w:rsidRPr="0098219D">
              <w:rPr>
                <w:rFonts w:ascii="Times New Roman" w:hAnsi="Times New Roman"/>
                <w:b/>
                <w:bCs/>
                <w:i/>
                <w:iCs/>
                <w:spacing w:val="3"/>
                <w:sz w:val="28"/>
                <w:szCs w:val="28"/>
                <w:shd w:val="clear" w:color="auto" w:fill="FFFFFF"/>
                <w:lang w:val="vi-VN"/>
              </w:rPr>
              <w:t>từng loại sản phẩm thực phẩm</w:t>
            </w:r>
          </w:p>
        </w:tc>
      </w:tr>
      <w:tr w:rsidR="00BA328C" w:rsidRPr="0098219D" w14:paraId="546AFA65" w14:textId="77777777" w:rsidTr="00D71118">
        <w:tc>
          <w:tcPr>
            <w:tcW w:w="590" w:type="dxa"/>
            <w:vMerge w:val="restart"/>
          </w:tcPr>
          <w:p w14:paraId="73F72C69" w14:textId="4AE26705" w:rsidR="00BA328C" w:rsidRPr="0098219D" w:rsidRDefault="00BA328C" w:rsidP="00FF3FE8">
            <w:pPr>
              <w:spacing w:before="60" w:after="60"/>
              <w:jc w:val="both"/>
              <w:rPr>
                <w:rFonts w:ascii="Times New Roman" w:hAnsi="Times New Roman"/>
                <w:spacing w:val="-4"/>
                <w:sz w:val="28"/>
                <w:szCs w:val="28"/>
              </w:rPr>
            </w:pPr>
          </w:p>
        </w:tc>
        <w:tc>
          <w:tcPr>
            <w:tcW w:w="4360" w:type="dxa"/>
            <w:vMerge w:val="restart"/>
          </w:tcPr>
          <w:p w14:paraId="14594795" w14:textId="2BF3F31C" w:rsidR="00BA328C" w:rsidRPr="00F71C3B" w:rsidRDefault="00383083" w:rsidP="009C32E7">
            <w:pPr>
              <w:jc w:val="both"/>
              <w:rPr>
                <w:rFonts w:ascii="Times New Roman" w:hAnsi="Times New Roman"/>
                <w:bCs/>
                <w:color w:val="000000" w:themeColor="text1"/>
                <w:sz w:val="28"/>
                <w:szCs w:val="28"/>
                <w:lang w:val="pt-BR"/>
              </w:rPr>
            </w:pPr>
            <w:r w:rsidRPr="0098219D">
              <w:rPr>
                <w:rFonts w:ascii="Times New Roman" w:hAnsi="Times New Roman"/>
                <w:sz w:val="28"/>
                <w:szCs w:val="28"/>
              </w:rPr>
              <w:t xml:space="preserve">Thống nhất và đồng bộ quy định về </w:t>
            </w:r>
            <w:r>
              <w:rPr>
                <w:rFonts w:ascii="Times New Roman" w:hAnsi="Times New Roman"/>
                <w:sz w:val="28"/>
                <w:szCs w:val="28"/>
              </w:rPr>
              <w:t>đăng ký lưu thông sản phẩm</w:t>
            </w:r>
            <w:r w:rsidRPr="0098219D">
              <w:rPr>
                <w:rFonts w:ascii="Times New Roman" w:hAnsi="Times New Roman"/>
                <w:sz w:val="28"/>
                <w:szCs w:val="28"/>
              </w:rPr>
              <w:t xml:space="preserve"> </w:t>
            </w:r>
            <w:r w:rsidR="00F71C3B" w:rsidRPr="002F71C1">
              <w:rPr>
                <w:rFonts w:ascii="Times New Roman" w:hAnsi="Times New Roman"/>
                <w:bCs/>
                <w:color w:val="000000"/>
                <w:sz w:val="28"/>
                <w:szCs w:val="28"/>
                <w:lang w:val="pt-BR"/>
              </w:rPr>
              <w:t xml:space="preserve">thực phẩm đã qua chế biến bao gói sẵn </w:t>
            </w:r>
            <w:r w:rsidR="00F71C3B" w:rsidRPr="002F71C1">
              <w:rPr>
                <w:rFonts w:ascii="Times New Roman" w:hAnsi="Times New Roman"/>
                <w:bCs/>
                <w:color w:val="000000" w:themeColor="text1"/>
                <w:sz w:val="28"/>
                <w:szCs w:val="28"/>
                <w:lang w:val="pt-BR"/>
              </w:rPr>
              <w:t xml:space="preserve">nhằm mục tiêu: 1) để người dân sử dụng sản phẩm thực phẩm an toàn, chất lượng; 2) đơn giản hoá thủ tục hành chính; 3) giao thêm quyền, trách nhiệm cho các tổ chức, cá nhân kinh doanh đối với sản phẩm thực phẩm mình kinh doanh. </w:t>
            </w:r>
          </w:p>
        </w:tc>
        <w:tc>
          <w:tcPr>
            <w:tcW w:w="4505" w:type="dxa"/>
          </w:tcPr>
          <w:p w14:paraId="401BE20A" w14:textId="77777777" w:rsidR="00BA328C" w:rsidRPr="0098219D" w:rsidRDefault="00BA328C" w:rsidP="00FF3FE8">
            <w:pPr>
              <w:spacing w:before="60" w:after="60"/>
              <w:jc w:val="both"/>
              <w:rPr>
                <w:rFonts w:ascii="Times New Roman" w:hAnsi="Times New Roman"/>
                <w:b/>
                <w:spacing w:val="-4"/>
                <w:sz w:val="28"/>
                <w:szCs w:val="28"/>
              </w:rPr>
            </w:pPr>
            <w:r w:rsidRPr="0098219D">
              <w:rPr>
                <w:rFonts w:ascii="Times New Roman" w:hAnsi="Times New Roman"/>
                <w:b/>
                <w:spacing w:val="-4"/>
                <w:sz w:val="28"/>
                <w:szCs w:val="28"/>
              </w:rPr>
              <w:t>Giải pháp 1: Giữ nguyên quy định hiện hành</w:t>
            </w:r>
          </w:p>
          <w:p w14:paraId="08BB7B58" w14:textId="77777777" w:rsidR="00BA328C" w:rsidRPr="0098219D" w:rsidRDefault="00BA328C" w:rsidP="00FF3FE8">
            <w:pPr>
              <w:spacing w:before="60" w:after="60"/>
              <w:jc w:val="both"/>
              <w:rPr>
                <w:rFonts w:ascii="Times New Roman" w:hAnsi="Times New Roman"/>
                <w:spacing w:val="-4"/>
                <w:sz w:val="28"/>
                <w:szCs w:val="28"/>
              </w:rPr>
            </w:pPr>
            <w:r w:rsidRPr="0098219D">
              <w:rPr>
                <w:rFonts w:ascii="Times New Roman" w:hAnsi="Times New Roman"/>
                <w:spacing w:val="-4"/>
                <w:sz w:val="28"/>
                <w:szCs w:val="28"/>
              </w:rPr>
              <w:t>Luật quy định công bố hợp quy</w:t>
            </w:r>
          </w:p>
          <w:p w14:paraId="1B778D0D" w14:textId="77777777" w:rsidR="00BA328C" w:rsidRPr="0098219D" w:rsidRDefault="00BA328C" w:rsidP="00FF3FE8">
            <w:pPr>
              <w:spacing w:before="60" w:after="60"/>
              <w:jc w:val="both"/>
              <w:rPr>
                <w:rFonts w:ascii="Times New Roman" w:hAnsi="Times New Roman"/>
                <w:spacing w:val="-4"/>
                <w:sz w:val="28"/>
                <w:szCs w:val="28"/>
              </w:rPr>
            </w:pPr>
            <w:r w:rsidRPr="0098219D">
              <w:rPr>
                <w:rFonts w:ascii="Times New Roman" w:hAnsi="Times New Roman"/>
                <w:spacing w:val="-4"/>
                <w:sz w:val="28"/>
                <w:szCs w:val="28"/>
              </w:rPr>
              <w:t>Thực hiện theo Nghị định 15/2018/NĐ-CP (2 phương thức tự công bố và đăng ký công bố sản phẩm. Không quy định thời hạn công bố)</w:t>
            </w:r>
          </w:p>
        </w:tc>
      </w:tr>
      <w:tr w:rsidR="00D71118" w:rsidRPr="0098219D" w14:paraId="495E9C47" w14:textId="77777777" w:rsidTr="00D71118">
        <w:tc>
          <w:tcPr>
            <w:tcW w:w="590" w:type="dxa"/>
            <w:vMerge/>
          </w:tcPr>
          <w:p w14:paraId="1A6E5DE3" w14:textId="77777777" w:rsidR="00D71118" w:rsidRPr="0098219D" w:rsidRDefault="00D71118" w:rsidP="00FF3FE8">
            <w:pPr>
              <w:spacing w:before="60" w:after="60"/>
              <w:jc w:val="both"/>
              <w:rPr>
                <w:rFonts w:ascii="Times New Roman" w:hAnsi="Times New Roman"/>
                <w:spacing w:val="-4"/>
                <w:szCs w:val="28"/>
              </w:rPr>
            </w:pPr>
          </w:p>
        </w:tc>
        <w:tc>
          <w:tcPr>
            <w:tcW w:w="4360" w:type="dxa"/>
            <w:vMerge/>
          </w:tcPr>
          <w:p w14:paraId="171491F4" w14:textId="77777777" w:rsidR="00D71118" w:rsidRPr="0098219D" w:rsidRDefault="00D71118" w:rsidP="009C32E7">
            <w:pPr>
              <w:jc w:val="both"/>
              <w:rPr>
                <w:rFonts w:ascii="Times New Roman" w:hAnsi="Times New Roman"/>
                <w:szCs w:val="28"/>
              </w:rPr>
            </w:pPr>
          </w:p>
        </w:tc>
        <w:tc>
          <w:tcPr>
            <w:tcW w:w="4505" w:type="dxa"/>
          </w:tcPr>
          <w:p w14:paraId="32CF75B9" w14:textId="77777777" w:rsidR="00D71118" w:rsidRPr="0098219D" w:rsidRDefault="00D71118" w:rsidP="00D71118">
            <w:pPr>
              <w:spacing w:before="60" w:after="60"/>
              <w:jc w:val="both"/>
              <w:rPr>
                <w:rFonts w:ascii="Times New Roman" w:hAnsi="Times New Roman"/>
                <w:b/>
                <w:spacing w:val="-4"/>
                <w:sz w:val="28"/>
                <w:szCs w:val="28"/>
              </w:rPr>
            </w:pPr>
            <w:r w:rsidRPr="0098219D">
              <w:rPr>
                <w:rFonts w:ascii="Times New Roman" w:hAnsi="Times New Roman"/>
                <w:b/>
                <w:spacing w:val="-4"/>
                <w:sz w:val="28"/>
                <w:szCs w:val="28"/>
              </w:rPr>
              <w:t>Giải pháp 2: Dự kiến đề xuất sửa đổi</w:t>
            </w:r>
          </w:p>
          <w:p w14:paraId="0B2FF1DF" w14:textId="5BE3F819" w:rsidR="00D71118" w:rsidRPr="0098219D" w:rsidRDefault="00D71118" w:rsidP="00D71118">
            <w:pPr>
              <w:spacing w:before="60" w:after="60"/>
              <w:jc w:val="both"/>
              <w:rPr>
                <w:rFonts w:ascii="Times New Roman" w:hAnsi="Times New Roman"/>
                <w:b/>
                <w:spacing w:val="-4"/>
                <w:szCs w:val="28"/>
              </w:rPr>
            </w:pPr>
            <w:r w:rsidRPr="0098219D">
              <w:rPr>
                <w:rFonts w:ascii="Times New Roman" w:hAnsi="Times New Roman"/>
                <w:color w:val="000000" w:themeColor="text1"/>
                <w:sz w:val="28"/>
                <w:szCs w:val="28"/>
              </w:rPr>
              <w:t>Q</w:t>
            </w:r>
            <w:r w:rsidRPr="0098219D">
              <w:rPr>
                <w:rFonts w:ascii="Times New Roman" w:hAnsi="Times New Roman"/>
                <w:color w:val="000000" w:themeColor="text1"/>
                <w:sz w:val="28"/>
                <w:szCs w:val="28"/>
                <w:lang w:val="vi-VN"/>
              </w:rPr>
              <w:t xml:space="preserve">uy định </w:t>
            </w:r>
            <w:r w:rsidRPr="0098219D">
              <w:rPr>
                <w:rFonts w:ascii="Times New Roman" w:hAnsi="Times New Roman"/>
                <w:color w:val="000000" w:themeColor="text1"/>
                <w:sz w:val="28"/>
                <w:szCs w:val="28"/>
              </w:rPr>
              <w:t xml:space="preserve">đăng ký công bố đối với </w:t>
            </w:r>
            <w:r w:rsidRPr="0098219D">
              <w:rPr>
                <w:rFonts w:ascii="Times New Roman" w:hAnsi="Times New Roman"/>
                <w:color w:val="000000" w:themeColor="text1"/>
                <w:sz w:val="28"/>
                <w:szCs w:val="28"/>
                <w:lang w:val="nl-NL"/>
              </w:rPr>
              <w:t xml:space="preserve">các sản phẩm </w:t>
            </w:r>
            <w:r w:rsidRPr="0098219D">
              <w:rPr>
                <w:rFonts w:ascii="Times New Roman" w:eastAsia="Calibri" w:hAnsi="Times New Roman"/>
                <w:sz w:val="28"/>
                <w:szCs w:val="28"/>
              </w:rPr>
              <w:t xml:space="preserve">bao gói sẵn, phụ gia thực </w:t>
            </w:r>
            <w:r w:rsidRPr="0098219D">
              <w:rPr>
                <w:rFonts w:ascii="Times New Roman" w:eastAsia="Calibri" w:hAnsi="Times New Roman"/>
                <w:sz w:val="28"/>
                <w:szCs w:val="28"/>
              </w:rPr>
              <w:lastRenderedPageBreak/>
              <w:t>phẩm và chất hỗ trợ chế biến</w:t>
            </w:r>
            <w:r w:rsidRPr="0098219D">
              <w:rPr>
                <w:rFonts w:ascii="Times New Roman" w:hAnsi="Times New Roman"/>
                <w:color w:val="000000" w:themeColor="text1"/>
                <w:sz w:val="28"/>
                <w:szCs w:val="28"/>
              </w:rPr>
              <w:t xml:space="preserve"> và </w:t>
            </w:r>
            <w:r w:rsidRPr="0098219D">
              <w:rPr>
                <w:rFonts w:ascii="Times New Roman" w:hAnsi="Times New Roman"/>
                <w:color w:val="000000" w:themeColor="text1"/>
                <w:sz w:val="28"/>
                <w:szCs w:val="28"/>
                <w:lang w:val="nl-NL"/>
              </w:rPr>
              <w:t>có thời hạn 5 năm. Chỉ cho phép nhà sản xuất hoặc được nhà sản xuất ủy quyền mới được đăng ký sản phẩm</w:t>
            </w:r>
          </w:p>
        </w:tc>
      </w:tr>
      <w:tr w:rsidR="00B80C8F" w:rsidRPr="0098219D" w14:paraId="50E0EA42" w14:textId="77777777" w:rsidTr="00D71118">
        <w:trPr>
          <w:trHeight w:val="2501"/>
        </w:trPr>
        <w:tc>
          <w:tcPr>
            <w:tcW w:w="590" w:type="dxa"/>
            <w:vMerge/>
          </w:tcPr>
          <w:p w14:paraId="2714EA41" w14:textId="77777777" w:rsidR="00B80C8F" w:rsidRPr="0098219D" w:rsidRDefault="00B80C8F" w:rsidP="00FF3FE8">
            <w:pPr>
              <w:spacing w:before="60" w:after="60"/>
              <w:jc w:val="both"/>
              <w:rPr>
                <w:rFonts w:ascii="Times New Roman" w:hAnsi="Times New Roman"/>
                <w:spacing w:val="-4"/>
                <w:sz w:val="28"/>
                <w:szCs w:val="28"/>
              </w:rPr>
            </w:pPr>
          </w:p>
        </w:tc>
        <w:tc>
          <w:tcPr>
            <w:tcW w:w="4360" w:type="dxa"/>
            <w:vMerge/>
          </w:tcPr>
          <w:p w14:paraId="686B993A" w14:textId="77777777" w:rsidR="00B80C8F" w:rsidRPr="0098219D" w:rsidRDefault="00B80C8F" w:rsidP="00FF3FE8">
            <w:pPr>
              <w:spacing w:before="60" w:after="60"/>
              <w:jc w:val="both"/>
              <w:rPr>
                <w:rFonts w:ascii="Times New Roman" w:hAnsi="Times New Roman"/>
                <w:spacing w:val="-4"/>
                <w:sz w:val="28"/>
                <w:szCs w:val="28"/>
              </w:rPr>
            </w:pPr>
          </w:p>
        </w:tc>
        <w:tc>
          <w:tcPr>
            <w:tcW w:w="4505" w:type="dxa"/>
          </w:tcPr>
          <w:p w14:paraId="018ABC9F" w14:textId="77777777" w:rsidR="00B80C8F" w:rsidRPr="00CA1258" w:rsidRDefault="00D71118" w:rsidP="00FF3FE8">
            <w:pPr>
              <w:spacing w:before="60" w:after="60"/>
              <w:jc w:val="both"/>
              <w:rPr>
                <w:rFonts w:ascii="Times New Roman" w:hAnsi="Times New Roman"/>
                <w:b/>
                <w:bCs/>
                <w:spacing w:val="-4"/>
                <w:sz w:val="28"/>
                <w:szCs w:val="28"/>
              </w:rPr>
            </w:pPr>
            <w:r w:rsidRPr="00CA1258">
              <w:rPr>
                <w:rFonts w:ascii="Times New Roman" w:hAnsi="Times New Roman"/>
                <w:b/>
                <w:bCs/>
                <w:spacing w:val="-4"/>
                <w:sz w:val="28"/>
                <w:szCs w:val="28"/>
              </w:rPr>
              <w:t xml:space="preserve">Giải pháp 3: </w:t>
            </w:r>
          </w:p>
          <w:p w14:paraId="54A3E06F" w14:textId="77777777" w:rsidR="00CA1258" w:rsidRDefault="00CA1258" w:rsidP="00FF3FE8">
            <w:pPr>
              <w:spacing w:before="60" w:after="60"/>
              <w:jc w:val="both"/>
              <w:rPr>
                <w:rFonts w:ascii="Times New Roman" w:hAnsi="Times New Roman"/>
                <w:sz w:val="28"/>
                <w:szCs w:val="28"/>
              </w:rPr>
            </w:pPr>
            <w:r>
              <w:rPr>
                <w:rFonts w:ascii="Times New Roman" w:hAnsi="Times New Roman"/>
                <w:sz w:val="28"/>
                <w:szCs w:val="28"/>
              </w:rPr>
              <w:t>- Q</w:t>
            </w:r>
            <w:r>
              <w:rPr>
                <w:rFonts w:ascii="Times New Roman" w:hAnsi="Times New Roman"/>
                <w:sz w:val="28"/>
                <w:szCs w:val="28"/>
              </w:rPr>
              <w:t xml:space="preserve">uy định phương thức quản lý: (1) thực hiện đăng ký lưu hành đối với sản phẩm thực phẩm </w:t>
            </w:r>
            <w:r>
              <w:rPr>
                <w:rFonts w:ascii="Times New Roman" w:hAnsi="Times New Roman"/>
                <w:bCs/>
                <w:color w:val="000000"/>
                <w:sz w:val="28"/>
                <w:szCs w:val="28"/>
              </w:rPr>
              <w:t>đã qua chế biến bao gói sẵn</w:t>
            </w:r>
            <w:r>
              <w:rPr>
                <w:rFonts w:ascii="Times New Roman" w:hAnsi="Times New Roman"/>
                <w:sz w:val="28"/>
                <w:szCs w:val="28"/>
              </w:rPr>
              <w:t xml:space="preserve"> thuộc nhóm nguy cơ cao; (2) công bố tiêu chuẩn áp dụng đối với nhóm </w:t>
            </w:r>
            <w:r>
              <w:rPr>
                <w:rFonts w:ascii="Times New Roman" w:hAnsi="Times New Roman"/>
                <w:bCs/>
                <w:color w:val="000000"/>
                <w:sz w:val="28"/>
                <w:szCs w:val="28"/>
              </w:rPr>
              <w:t>sản phẩm thực phẩm đã qua chế biến bao gói sẵn</w:t>
            </w:r>
            <w:r>
              <w:rPr>
                <w:rFonts w:ascii="Times New Roman" w:hAnsi="Times New Roman"/>
                <w:sz w:val="28"/>
                <w:szCs w:val="28"/>
              </w:rPr>
              <w:t xml:space="preserve"> có nguy cơ trung bình và thấp</w:t>
            </w:r>
            <w:r>
              <w:rPr>
                <w:rFonts w:ascii="Times New Roman" w:hAnsi="Times New Roman"/>
                <w:sz w:val="28"/>
                <w:szCs w:val="28"/>
              </w:rPr>
              <w:t>;</w:t>
            </w:r>
          </w:p>
          <w:p w14:paraId="39536F48" w14:textId="6668D2E9" w:rsidR="00CA1258" w:rsidRPr="0098219D" w:rsidRDefault="00CA1258" w:rsidP="00FF3FE8">
            <w:pPr>
              <w:spacing w:before="60" w:after="60"/>
              <w:jc w:val="both"/>
              <w:rPr>
                <w:rFonts w:ascii="Times New Roman" w:hAnsi="Times New Roman"/>
                <w:spacing w:val="-4"/>
                <w:sz w:val="28"/>
                <w:szCs w:val="28"/>
              </w:rPr>
            </w:pPr>
            <w:r>
              <w:rPr>
                <w:rFonts w:ascii="Times New Roman" w:hAnsi="Times New Roman"/>
                <w:color w:val="000000" w:themeColor="text1"/>
                <w:sz w:val="28"/>
                <w:szCs w:val="28"/>
                <w:lang w:val="en-GB"/>
              </w:rPr>
              <w:t>- Q</w:t>
            </w:r>
            <w:r w:rsidRPr="00801AE5">
              <w:rPr>
                <w:rFonts w:ascii="Times New Roman" w:hAnsi="Times New Roman"/>
                <w:color w:val="000000" w:themeColor="text1"/>
                <w:sz w:val="28"/>
                <w:szCs w:val="28"/>
                <w:lang w:val="en-GB"/>
              </w:rPr>
              <w:t>uy định trách nhiệm thực hiện phân tích nguy cơ, phòng ngừa ngăn chăn sự cố, khắc phục sự cố, truy xuất nguồn gốc</w:t>
            </w:r>
          </w:p>
        </w:tc>
      </w:tr>
      <w:tr w:rsidR="00212273" w:rsidRPr="0098219D" w14:paraId="39ED1268" w14:textId="77777777" w:rsidTr="00B80C8F">
        <w:tc>
          <w:tcPr>
            <w:tcW w:w="590" w:type="dxa"/>
          </w:tcPr>
          <w:p w14:paraId="2E8EBC27" w14:textId="4FC6B7A5" w:rsidR="00212273" w:rsidRPr="0098219D" w:rsidRDefault="00212273" w:rsidP="00FF3FE8">
            <w:pPr>
              <w:spacing w:before="60" w:after="60"/>
              <w:jc w:val="both"/>
              <w:rPr>
                <w:rFonts w:ascii="Times New Roman" w:hAnsi="Times New Roman"/>
                <w:b/>
                <w:bCs/>
                <w:i/>
                <w:iCs/>
                <w:spacing w:val="-4"/>
                <w:sz w:val="28"/>
                <w:szCs w:val="28"/>
              </w:rPr>
            </w:pPr>
            <w:r w:rsidRPr="0098219D">
              <w:rPr>
                <w:rFonts w:ascii="Times New Roman" w:hAnsi="Times New Roman"/>
                <w:b/>
                <w:bCs/>
                <w:i/>
                <w:iCs/>
                <w:spacing w:val="-4"/>
                <w:sz w:val="28"/>
                <w:szCs w:val="28"/>
              </w:rPr>
              <w:t>4</w:t>
            </w:r>
          </w:p>
        </w:tc>
        <w:tc>
          <w:tcPr>
            <w:tcW w:w="8865" w:type="dxa"/>
            <w:gridSpan w:val="2"/>
          </w:tcPr>
          <w:p w14:paraId="687DB747" w14:textId="54F1A6D8" w:rsidR="00212273" w:rsidRPr="0098219D" w:rsidRDefault="00212273" w:rsidP="00FF3FE8">
            <w:pPr>
              <w:spacing w:before="60" w:after="60"/>
              <w:jc w:val="both"/>
              <w:rPr>
                <w:rFonts w:ascii="Times New Roman" w:hAnsi="Times New Roman"/>
                <w:b/>
                <w:bCs/>
                <w:i/>
                <w:iCs/>
                <w:spacing w:val="-4"/>
                <w:sz w:val="28"/>
                <w:szCs w:val="28"/>
              </w:rPr>
            </w:pPr>
            <w:r w:rsidRPr="0098219D">
              <w:rPr>
                <w:rStyle w:val="fontstyle01"/>
                <w:b/>
                <w:bCs/>
                <w:i/>
                <w:iCs/>
              </w:rPr>
              <w:t>Chính sách 4: K</w:t>
            </w:r>
            <w:r w:rsidRPr="0098219D">
              <w:rPr>
                <w:rFonts w:ascii="Times New Roman" w:hAnsi="Times New Roman"/>
                <w:b/>
                <w:bCs/>
                <w:i/>
                <w:iCs/>
                <w:spacing w:val="3"/>
                <w:sz w:val="28"/>
                <w:szCs w:val="28"/>
                <w:shd w:val="clear" w:color="auto" w:fill="FFFFFF"/>
              </w:rPr>
              <w:t xml:space="preserve">iểm soát các lô hàng </w:t>
            </w:r>
            <w:r w:rsidRPr="0098219D">
              <w:rPr>
                <w:rFonts w:ascii="Times New Roman" w:hAnsi="Times New Roman"/>
                <w:b/>
                <w:bCs/>
                <w:i/>
                <w:iCs/>
                <w:spacing w:val="3"/>
                <w:sz w:val="28"/>
                <w:szCs w:val="28"/>
                <w:shd w:val="clear" w:color="auto" w:fill="FFFFFF"/>
                <w:lang w:val="vi-VN"/>
              </w:rPr>
              <w:t>thực phẩm</w:t>
            </w:r>
            <w:r w:rsidRPr="0098219D">
              <w:rPr>
                <w:rFonts w:ascii="Times New Roman" w:hAnsi="Times New Roman"/>
                <w:b/>
                <w:bCs/>
                <w:i/>
                <w:iCs/>
                <w:spacing w:val="3"/>
                <w:sz w:val="28"/>
                <w:szCs w:val="28"/>
                <w:shd w:val="clear" w:color="auto" w:fill="FFFFFF"/>
              </w:rPr>
              <w:t xml:space="preserve"> khi nhập khẩu vào cửa khẩu </w:t>
            </w:r>
            <w:r w:rsidRPr="0098219D">
              <w:rPr>
                <w:rFonts w:ascii="Times New Roman" w:hAnsi="Times New Roman"/>
                <w:b/>
                <w:bCs/>
                <w:i/>
                <w:iCs/>
                <w:spacing w:val="3"/>
                <w:sz w:val="28"/>
                <w:szCs w:val="28"/>
                <w:shd w:val="clear" w:color="auto" w:fill="FFFFFF"/>
                <w:lang w:val="vi-VN"/>
              </w:rPr>
              <w:t>Việt Nam</w:t>
            </w:r>
            <w:r w:rsidRPr="0098219D">
              <w:rPr>
                <w:rFonts w:ascii="Times New Roman" w:hAnsi="Times New Roman"/>
                <w:b/>
                <w:bCs/>
                <w:i/>
                <w:iCs/>
                <w:spacing w:val="3"/>
                <w:sz w:val="28"/>
                <w:szCs w:val="28"/>
                <w:shd w:val="clear" w:color="auto" w:fill="FFFFFF"/>
              </w:rPr>
              <w:t xml:space="preserve"> theo hướng dựa trên </w:t>
            </w:r>
            <w:r w:rsidRPr="0098219D">
              <w:rPr>
                <w:rFonts w:ascii="Times New Roman" w:hAnsi="Times New Roman"/>
                <w:b/>
                <w:bCs/>
                <w:i/>
                <w:iCs/>
                <w:spacing w:val="3"/>
                <w:sz w:val="28"/>
                <w:szCs w:val="28"/>
                <w:shd w:val="clear" w:color="auto" w:fill="FFFFFF"/>
                <w:lang w:val="vi-VN"/>
              </w:rPr>
              <w:t>nguy cơ</w:t>
            </w:r>
            <w:r w:rsidRPr="0098219D">
              <w:rPr>
                <w:rFonts w:ascii="Times New Roman" w:hAnsi="Times New Roman"/>
                <w:b/>
                <w:bCs/>
                <w:i/>
                <w:iCs/>
                <w:spacing w:val="3"/>
                <w:sz w:val="28"/>
                <w:szCs w:val="28"/>
                <w:shd w:val="clear" w:color="auto" w:fill="FFFFFF"/>
              </w:rPr>
              <w:t xml:space="preserve"> của từng loại </w:t>
            </w:r>
            <w:r w:rsidRPr="0098219D">
              <w:rPr>
                <w:rFonts w:ascii="Times New Roman" w:hAnsi="Times New Roman"/>
                <w:b/>
                <w:bCs/>
                <w:i/>
                <w:iCs/>
                <w:spacing w:val="3"/>
                <w:sz w:val="28"/>
                <w:szCs w:val="28"/>
                <w:shd w:val="clear" w:color="auto" w:fill="FFFFFF"/>
                <w:lang w:val="vi-VN"/>
              </w:rPr>
              <w:t>sản phẩm</w:t>
            </w:r>
            <w:r w:rsidRPr="0098219D">
              <w:rPr>
                <w:rFonts w:ascii="Times New Roman" w:hAnsi="Times New Roman"/>
                <w:b/>
                <w:bCs/>
                <w:i/>
                <w:iCs/>
                <w:spacing w:val="3"/>
                <w:sz w:val="28"/>
                <w:szCs w:val="28"/>
                <w:shd w:val="clear" w:color="auto" w:fill="FFFFFF"/>
              </w:rPr>
              <w:t xml:space="preserve"> và </w:t>
            </w:r>
            <w:r w:rsidRPr="0098219D">
              <w:rPr>
                <w:rFonts w:ascii="Times New Roman" w:hAnsi="Times New Roman"/>
                <w:b/>
                <w:bCs/>
                <w:i/>
                <w:iCs/>
                <w:spacing w:val="3"/>
                <w:sz w:val="28"/>
                <w:szCs w:val="28"/>
                <w:shd w:val="clear" w:color="auto" w:fill="FFFFFF"/>
                <w:lang w:val="vi-VN"/>
              </w:rPr>
              <w:t>lịch sử</w:t>
            </w:r>
            <w:r w:rsidRPr="0098219D">
              <w:rPr>
                <w:rFonts w:ascii="Times New Roman" w:hAnsi="Times New Roman"/>
                <w:b/>
                <w:bCs/>
                <w:i/>
                <w:iCs/>
                <w:spacing w:val="3"/>
                <w:sz w:val="28"/>
                <w:szCs w:val="28"/>
                <w:shd w:val="clear" w:color="auto" w:fill="FFFFFF"/>
              </w:rPr>
              <w:t xml:space="preserve"> tu</w:t>
            </w:r>
            <w:r w:rsidRPr="0098219D">
              <w:rPr>
                <w:rFonts w:ascii="Times New Roman" w:hAnsi="Times New Roman"/>
                <w:b/>
                <w:bCs/>
                <w:i/>
                <w:iCs/>
                <w:spacing w:val="3"/>
                <w:sz w:val="28"/>
                <w:szCs w:val="28"/>
                <w:shd w:val="clear" w:color="auto" w:fill="FFFFFF"/>
                <w:lang w:val="vi-VN"/>
              </w:rPr>
              <w:t>â</w:t>
            </w:r>
            <w:r w:rsidRPr="0098219D">
              <w:rPr>
                <w:rFonts w:ascii="Times New Roman" w:hAnsi="Times New Roman"/>
                <w:b/>
                <w:bCs/>
                <w:i/>
                <w:iCs/>
                <w:spacing w:val="3"/>
                <w:sz w:val="28"/>
                <w:szCs w:val="28"/>
                <w:shd w:val="clear" w:color="auto" w:fill="FFFFFF"/>
              </w:rPr>
              <w:t>n thủ pháp luật của doanh nghiệp</w:t>
            </w:r>
          </w:p>
        </w:tc>
      </w:tr>
      <w:tr w:rsidR="00212273" w:rsidRPr="0098219D" w14:paraId="5014D346" w14:textId="77777777" w:rsidTr="00D71118">
        <w:tc>
          <w:tcPr>
            <w:tcW w:w="590" w:type="dxa"/>
            <w:vMerge w:val="restart"/>
          </w:tcPr>
          <w:p w14:paraId="03E317A3" w14:textId="586FDD59" w:rsidR="00212273" w:rsidRPr="0098219D" w:rsidRDefault="00212273" w:rsidP="00FF3FE8">
            <w:pPr>
              <w:spacing w:before="60" w:after="60"/>
              <w:jc w:val="both"/>
              <w:rPr>
                <w:rFonts w:ascii="Times New Roman" w:hAnsi="Times New Roman"/>
                <w:spacing w:val="-4"/>
                <w:sz w:val="28"/>
                <w:szCs w:val="28"/>
              </w:rPr>
            </w:pPr>
          </w:p>
        </w:tc>
        <w:tc>
          <w:tcPr>
            <w:tcW w:w="4360" w:type="dxa"/>
            <w:vMerge w:val="restart"/>
          </w:tcPr>
          <w:p w14:paraId="50DCF4EF" w14:textId="59453EA4" w:rsidR="00FE0A09" w:rsidRPr="00566E86" w:rsidRDefault="00FE0A09" w:rsidP="00FE0A09">
            <w:pPr>
              <w:widowControl w:val="0"/>
              <w:jc w:val="both"/>
              <w:rPr>
                <w:rFonts w:ascii="Times New Roman" w:hAnsi="Times New Roman"/>
                <w:color w:val="000000" w:themeColor="text1"/>
                <w:sz w:val="28"/>
                <w:szCs w:val="28"/>
                <w:lang w:val="en-GB"/>
              </w:rPr>
            </w:pPr>
            <w:r>
              <w:rPr>
                <w:rFonts w:ascii="Times New Roman" w:hAnsi="Times New Roman"/>
                <w:color w:val="000000" w:themeColor="text1"/>
                <w:sz w:val="28"/>
                <w:szCs w:val="28"/>
              </w:rPr>
              <w:t xml:space="preserve">- </w:t>
            </w:r>
            <w:r w:rsidRPr="00566E86">
              <w:rPr>
                <w:rFonts w:ascii="Times New Roman" w:hAnsi="Times New Roman"/>
                <w:color w:val="000000" w:themeColor="text1"/>
                <w:sz w:val="28"/>
                <w:szCs w:val="28"/>
                <w:lang w:val="vi-VN"/>
              </w:rPr>
              <w:t>Kiểm soát chất lượng và an toàn thực phẩm</w:t>
            </w:r>
            <w:r w:rsidRPr="00566E86">
              <w:rPr>
                <w:rFonts w:ascii="Times New Roman" w:hAnsi="Times New Roman"/>
                <w:color w:val="000000" w:themeColor="text1"/>
                <w:sz w:val="28"/>
                <w:szCs w:val="28"/>
                <w:lang w:val="nl-NL"/>
              </w:rPr>
              <w:t xml:space="preserve"> đối với các lô hàng nhập khẩu theo hướng dựa trên nguy cơ để ngăn chặn các lô hàng sản phẩm thực phẩm</w:t>
            </w:r>
            <w:r w:rsidRPr="00566E86">
              <w:rPr>
                <w:rFonts w:ascii="Times New Roman" w:hAnsi="Times New Roman"/>
                <w:color w:val="000000" w:themeColor="text1"/>
                <w:sz w:val="28"/>
                <w:szCs w:val="28"/>
                <w:lang w:val="vi-VN"/>
              </w:rPr>
              <w:t xml:space="preserve"> </w:t>
            </w:r>
            <w:r w:rsidRPr="00566E86">
              <w:rPr>
                <w:rFonts w:ascii="Times New Roman" w:hAnsi="Times New Roman"/>
                <w:color w:val="000000" w:themeColor="text1"/>
                <w:sz w:val="28"/>
                <w:szCs w:val="28"/>
                <w:lang w:val="en-GB"/>
              </w:rPr>
              <w:t>không đảm bảo an toàn, chất lượng ngay tại cửa khẩu.</w:t>
            </w:r>
          </w:p>
          <w:p w14:paraId="3C0FF957" w14:textId="77777777" w:rsidR="00212273" w:rsidRPr="0098219D" w:rsidRDefault="00212273" w:rsidP="00FE0A09">
            <w:pPr>
              <w:widowControl w:val="0"/>
              <w:ind w:right="14"/>
              <w:jc w:val="both"/>
              <w:rPr>
                <w:rFonts w:ascii="Times New Roman" w:hAnsi="Times New Roman"/>
                <w:sz w:val="28"/>
                <w:szCs w:val="28"/>
              </w:rPr>
            </w:pPr>
            <w:r w:rsidRPr="0098219D">
              <w:rPr>
                <w:rFonts w:ascii="Times New Roman" w:hAnsi="Times New Roman"/>
                <w:sz w:val="28"/>
                <w:szCs w:val="28"/>
                <w:lang w:val="vi-VN"/>
              </w:rPr>
              <w:t>- Bảo vệ sức khỏe cộng đồng và tạo điều kiện thuận lợi cho doanh nghiệp.</w:t>
            </w:r>
          </w:p>
          <w:p w14:paraId="3A0E6BE2" w14:textId="5080F31E" w:rsidR="00212273" w:rsidRPr="0098219D" w:rsidRDefault="00212273" w:rsidP="00FE0A09">
            <w:pPr>
              <w:widowControl w:val="0"/>
              <w:ind w:right="14"/>
              <w:jc w:val="both"/>
              <w:rPr>
                <w:rFonts w:ascii="Times New Roman" w:hAnsi="Times New Roman"/>
                <w:sz w:val="28"/>
                <w:szCs w:val="28"/>
              </w:rPr>
            </w:pPr>
          </w:p>
        </w:tc>
        <w:tc>
          <w:tcPr>
            <w:tcW w:w="4505" w:type="dxa"/>
          </w:tcPr>
          <w:p w14:paraId="564D8242" w14:textId="77777777" w:rsidR="00212273" w:rsidRPr="0098219D" w:rsidRDefault="00212273" w:rsidP="00FF3FE8">
            <w:pPr>
              <w:spacing w:before="60" w:after="60"/>
              <w:jc w:val="both"/>
              <w:rPr>
                <w:rFonts w:ascii="Times New Roman" w:hAnsi="Times New Roman"/>
                <w:b/>
                <w:spacing w:val="-4"/>
                <w:sz w:val="28"/>
                <w:szCs w:val="28"/>
              </w:rPr>
            </w:pPr>
            <w:r w:rsidRPr="0098219D">
              <w:rPr>
                <w:rFonts w:ascii="Times New Roman" w:hAnsi="Times New Roman"/>
                <w:b/>
                <w:spacing w:val="-4"/>
                <w:sz w:val="28"/>
                <w:szCs w:val="28"/>
              </w:rPr>
              <w:t>Giải pháp 1: Giữ nguyên quy định hiện hành</w:t>
            </w:r>
          </w:p>
          <w:p w14:paraId="768B10EA" w14:textId="77777777" w:rsidR="00212273" w:rsidRPr="0098219D" w:rsidRDefault="00212273" w:rsidP="00FF3FE8">
            <w:pPr>
              <w:spacing w:before="60" w:after="60"/>
              <w:jc w:val="both"/>
              <w:rPr>
                <w:rFonts w:ascii="Times New Roman" w:hAnsi="Times New Roman"/>
                <w:spacing w:val="-4"/>
                <w:sz w:val="28"/>
                <w:szCs w:val="28"/>
              </w:rPr>
            </w:pPr>
            <w:r w:rsidRPr="0098219D">
              <w:rPr>
                <w:rFonts w:ascii="Times New Roman" w:hAnsi="Times New Roman"/>
                <w:spacing w:val="-4"/>
                <w:sz w:val="28"/>
                <w:szCs w:val="28"/>
              </w:rPr>
              <w:t xml:space="preserve">Kiểm tra theo </w:t>
            </w:r>
            <w:r w:rsidRPr="0098219D">
              <w:rPr>
                <w:rFonts w:ascii="Times New Roman" w:hAnsi="Times New Roman"/>
                <w:spacing w:val="-4"/>
                <w:sz w:val="28"/>
                <w:szCs w:val="28"/>
                <w:lang w:val="vi-VN"/>
              </w:rPr>
              <w:t>03 phương thức (Chặt, thông thường, giảm)</w:t>
            </w:r>
          </w:p>
        </w:tc>
      </w:tr>
      <w:tr w:rsidR="00212273" w:rsidRPr="0098219D" w14:paraId="0B1C56C5" w14:textId="77777777" w:rsidTr="00D71118">
        <w:tc>
          <w:tcPr>
            <w:tcW w:w="590" w:type="dxa"/>
            <w:vMerge/>
          </w:tcPr>
          <w:p w14:paraId="49F9FE6B" w14:textId="77777777" w:rsidR="00212273" w:rsidRPr="0098219D" w:rsidRDefault="00212273" w:rsidP="00FF3FE8">
            <w:pPr>
              <w:spacing w:before="60" w:after="60"/>
              <w:jc w:val="both"/>
              <w:rPr>
                <w:rFonts w:ascii="Times New Roman" w:hAnsi="Times New Roman"/>
                <w:spacing w:val="-4"/>
                <w:sz w:val="28"/>
                <w:szCs w:val="28"/>
              </w:rPr>
            </w:pPr>
          </w:p>
        </w:tc>
        <w:tc>
          <w:tcPr>
            <w:tcW w:w="4360" w:type="dxa"/>
            <w:vMerge/>
          </w:tcPr>
          <w:p w14:paraId="16A22E7C" w14:textId="77777777" w:rsidR="00212273" w:rsidRPr="0098219D" w:rsidRDefault="00212273" w:rsidP="00FF3FE8">
            <w:pPr>
              <w:spacing w:before="60" w:after="60"/>
              <w:jc w:val="both"/>
              <w:rPr>
                <w:rFonts w:ascii="Times New Roman" w:hAnsi="Times New Roman"/>
                <w:spacing w:val="-4"/>
                <w:sz w:val="28"/>
                <w:szCs w:val="28"/>
              </w:rPr>
            </w:pPr>
          </w:p>
        </w:tc>
        <w:tc>
          <w:tcPr>
            <w:tcW w:w="4505" w:type="dxa"/>
          </w:tcPr>
          <w:p w14:paraId="66DDF5D4" w14:textId="77777777" w:rsidR="00212273" w:rsidRPr="0098219D" w:rsidRDefault="00212273" w:rsidP="00FF3FE8">
            <w:pPr>
              <w:spacing w:before="60" w:after="60"/>
              <w:jc w:val="both"/>
              <w:rPr>
                <w:rFonts w:ascii="Times New Roman" w:hAnsi="Times New Roman"/>
                <w:spacing w:val="-4"/>
                <w:sz w:val="28"/>
                <w:szCs w:val="28"/>
              </w:rPr>
            </w:pPr>
            <w:r w:rsidRPr="0098219D">
              <w:rPr>
                <w:rFonts w:ascii="Times New Roman" w:hAnsi="Times New Roman"/>
                <w:b/>
                <w:spacing w:val="-4"/>
                <w:sz w:val="28"/>
                <w:szCs w:val="28"/>
              </w:rPr>
              <w:t>Giải pháp 2: Dự kiến đề xuất sửa đổi</w:t>
            </w:r>
            <w:r w:rsidRPr="0098219D">
              <w:rPr>
                <w:rFonts w:ascii="Times New Roman" w:hAnsi="Times New Roman"/>
                <w:spacing w:val="-4"/>
                <w:sz w:val="28"/>
                <w:szCs w:val="28"/>
              </w:rPr>
              <w:t xml:space="preserve"> </w:t>
            </w:r>
          </w:p>
          <w:p w14:paraId="6C2CBB5A" w14:textId="77777777" w:rsidR="00212273" w:rsidRPr="0098219D" w:rsidRDefault="00212273" w:rsidP="00FF3FE8">
            <w:pPr>
              <w:spacing w:before="60" w:after="60"/>
              <w:jc w:val="both"/>
              <w:rPr>
                <w:rFonts w:ascii="Times New Roman" w:hAnsi="Times New Roman"/>
                <w:spacing w:val="-4"/>
                <w:sz w:val="28"/>
                <w:szCs w:val="28"/>
              </w:rPr>
            </w:pPr>
            <w:r w:rsidRPr="0098219D">
              <w:rPr>
                <w:rFonts w:ascii="Times New Roman" w:hAnsi="Times New Roman"/>
                <w:bCs/>
                <w:iCs/>
                <w:color w:val="000000" w:themeColor="text1"/>
                <w:sz w:val="28"/>
                <w:szCs w:val="28"/>
              </w:rPr>
              <w:t>Quy định các phương thức kiểm tra đối với thực phẩm nhập khẩu, bao gồm: kiểm tra giảm, kiểm tra thường và kiểm tra chặt</w:t>
            </w:r>
            <w:r w:rsidRPr="0098219D">
              <w:rPr>
                <w:rFonts w:ascii="Times New Roman" w:hAnsi="Times New Roman"/>
                <w:bCs/>
                <w:iCs/>
                <w:color w:val="000000" w:themeColor="text1"/>
                <w:sz w:val="28"/>
                <w:szCs w:val="28"/>
                <w:lang w:val="vi-VN"/>
              </w:rPr>
              <w:t xml:space="preserve"> </w:t>
            </w:r>
            <w:r w:rsidRPr="0098219D">
              <w:rPr>
                <w:rFonts w:ascii="Times New Roman" w:hAnsi="Times New Roman"/>
                <w:spacing w:val="-4"/>
                <w:sz w:val="28"/>
                <w:szCs w:val="28"/>
                <w:lang w:val="vi-VN"/>
              </w:rPr>
              <w:t>theo nguyên tắc kế thừa quy định hiện hành</w:t>
            </w:r>
            <w:r w:rsidRPr="0098219D">
              <w:rPr>
                <w:rFonts w:ascii="Times New Roman" w:hAnsi="Times New Roman"/>
                <w:sz w:val="28"/>
                <w:szCs w:val="28"/>
                <w:lang w:val="vi-VN"/>
              </w:rPr>
              <w:t xml:space="preserve"> như chỉ </w:t>
            </w:r>
            <w:r w:rsidRPr="0098219D">
              <w:rPr>
                <w:rFonts w:ascii="Times New Roman" w:hAnsi="Times New Roman"/>
                <w:sz w:val="28"/>
                <w:szCs w:val="28"/>
              </w:rPr>
              <w:t>kiểm tra hồ sơ</w:t>
            </w:r>
            <w:r w:rsidRPr="0098219D">
              <w:rPr>
                <w:rFonts w:ascii="Times New Roman" w:hAnsi="Times New Roman"/>
                <w:sz w:val="28"/>
                <w:szCs w:val="28"/>
                <w:lang w:val="vi-VN"/>
              </w:rPr>
              <w:t xml:space="preserve"> hoặc</w:t>
            </w:r>
            <w:r w:rsidRPr="0098219D">
              <w:rPr>
                <w:rFonts w:ascii="Times New Roman" w:hAnsi="Times New Roman"/>
                <w:sz w:val="28"/>
                <w:szCs w:val="28"/>
              </w:rPr>
              <w:t xml:space="preserve"> kiểm tra hồ sơ kết hợp lấy mẫu kiểm nghiệm</w:t>
            </w:r>
            <w:r w:rsidRPr="0098219D">
              <w:rPr>
                <w:rFonts w:ascii="Times New Roman" w:hAnsi="Times New Roman"/>
                <w:sz w:val="28"/>
                <w:szCs w:val="28"/>
                <w:lang w:val="vi-VN"/>
              </w:rPr>
              <w:t xml:space="preserve"> trong một số trường hợp có cảnh báo của các cơ quan có thẩm quyền hoặc có lịch sử không tuân thủ pháp luật về an toàn thực phẩm</w:t>
            </w:r>
          </w:p>
        </w:tc>
      </w:tr>
      <w:tr w:rsidR="009858D5" w:rsidRPr="0098219D" w14:paraId="184E76C8" w14:textId="77777777" w:rsidTr="00B80C8F">
        <w:trPr>
          <w:trHeight w:val="1133"/>
        </w:trPr>
        <w:tc>
          <w:tcPr>
            <w:tcW w:w="590" w:type="dxa"/>
          </w:tcPr>
          <w:p w14:paraId="0624B045" w14:textId="16C114BB" w:rsidR="009858D5" w:rsidRPr="0098219D" w:rsidRDefault="009858D5" w:rsidP="00FF3FE8">
            <w:pPr>
              <w:spacing w:before="60" w:after="60"/>
              <w:jc w:val="both"/>
              <w:rPr>
                <w:rFonts w:ascii="Times New Roman" w:hAnsi="Times New Roman"/>
                <w:b/>
                <w:bCs/>
                <w:i/>
                <w:iCs/>
                <w:spacing w:val="-4"/>
                <w:sz w:val="28"/>
                <w:szCs w:val="28"/>
              </w:rPr>
            </w:pPr>
            <w:r w:rsidRPr="0098219D">
              <w:rPr>
                <w:rFonts w:ascii="Times New Roman" w:hAnsi="Times New Roman"/>
                <w:b/>
                <w:bCs/>
                <w:i/>
                <w:iCs/>
                <w:spacing w:val="-4"/>
                <w:sz w:val="28"/>
                <w:szCs w:val="28"/>
              </w:rPr>
              <w:t>5</w:t>
            </w:r>
          </w:p>
        </w:tc>
        <w:tc>
          <w:tcPr>
            <w:tcW w:w="8865" w:type="dxa"/>
            <w:gridSpan w:val="2"/>
          </w:tcPr>
          <w:p w14:paraId="175E50CD" w14:textId="70C111D3" w:rsidR="009858D5" w:rsidRPr="0098219D" w:rsidRDefault="009858D5" w:rsidP="00FF3FE8">
            <w:pPr>
              <w:spacing w:before="60" w:after="60"/>
              <w:jc w:val="both"/>
              <w:rPr>
                <w:rFonts w:ascii="Times New Roman" w:hAnsi="Times New Roman"/>
                <w:b/>
                <w:bCs/>
                <w:i/>
                <w:iCs/>
                <w:spacing w:val="-4"/>
                <w:sz w:val="28"/>
                <w:szCs w:val="28"/>
              </w:rPr>
            </w:pPr>
            <w:r w:rsidRPr="0098219D">
              <w:rPr>
                <w:rFonts w:ascii="Times New Roman" w:hAnsi="Times New Roman"/>
                <w:b/>
                <w:bCs/>
                <w:i/>
                <w:iCs/>
                <w:sz w:val="28"/>
                <w:szCs w:val="28"/>
              </w:rPr>
              <w:t>Chính sách 5: K</w:t>
            </w:r>
            <w:r w:rsidRPr="0098219D">
              <w:rPr>
                <w:rFonts w:ascii="Times New Roman" w:hAnsi="Times New Roman"/>
                <w:b/>
                <w:bCs/>
                <w:i/>
                <w:iCs/>
                <w:spacing w:val="3"/>
                <w:sz w:val="28"/>
                <w:szCs w:val="28"/>
                <w:shd w:val="clear" w:color="auto" w:fill="FFFFFF"/>
              </w:rPr>
              <w:t>iểm soát chặt đối với các chất đưa vào sản xuất, chế biến thực phẩm có khả năng sử dụng sai mục đích, dễ bị lạm dụng thành các chất nguy hại</w:t>
            </w:r>
          </w:p>
        </w:tc>
      </w:tr>
      <w:tr w:rsidR="00212273" w:rsidRPr="0098219D" w14:paraId="1D61451D" w14:textId="77777777" w:rsidTr="00202543">
        <w:trPr>
          <w:trHeight w:val="2411"/>
        </w:trPr>
        <w:tc>
          <w:tcPr>
            <w:tcW w:w="590" w:type="dxa"/>
          </w:tcPr>
          <w:p w14:paraId="59398CC5" w14:textId="77777777" w:rsidR="00212273" w:rsidRPr="0098219D" w:rsidRDefault="00212273" w:rsidP="00FF3FE8">
            <w:pPr>
              <w:spacing w:before="60" w:after="60"/>
              <w:jc w:val="both"/>
              <w:rPr>
                <w:rFonts w:ascii="Times New Roman" w:hAnsi="Times New Roman"/>
                <w:spacing w:val="-4"/>
                <w:sz w:val="28"/>
                <w:szCs w:val="28"/>
              </w:rPr>
            </w:pPr>
          </w:p>
          <w:p w14:paraId="0FDA4D2B" w14:textId="77777777" w:rsidR="00212273" w:rsidRPr="0098219D" w:rsidRDefault="00212273" w:rsidP="00FF3FE8">
            <w:pPr>
              <w:spacing w:before="60" w:after="60"/>
              <w:jc w:val="both"/>
              <w:rPr>
                <w:rFonts w:ascii="Times New Roman" w:hAnsi="Times New Roman"/>
                <w:spacing w:val="-4"/>
                <w:sz w:val="28"/>
                <w:szCs w:val="28"/>
              </w:rPr>
            </w:pPr>
          </w:p>
          <w:p w14:paraId="44CF17CE" w14:textId="124C5E0F" w:rsidR="00212273" w:rsidRPr="0098219D" w:rsidRDefault="00212273" w:rsidP="00FF3FE8">
            <w:pPr>
              <w:spacing w:before="60" w:after="60"/>
              <w:jc w:val="both"/>
              <w:rPr>
                <w:rFonts w:ascii="Times New Roman" w:hAnsi="Times New Roman"/>
                <w:spacing w:val="-4"/>
                <w:sz w:val="28"/>
                <w:szCs w:val="28"/>
              </w:rPr>
            </w:pPr>
          </w:p>
        </w:tc>
        <w:tc>
          <w:tcPr>
            <w:tcW w:w="4360" w:type="dxa"/>
          </w:tcPr>
          <w:p w14:paraId="57D1019E" w14:textId="0BD271E7" w:rsidR="00212273" w:rsidRPr="00202543" w:rsidRDefault="00202543" w:rsidP="00202543">
            <w:pPr>
              <w:widowControl w:val="0"/>
              <w:jc w:val="both"/>
              <w:outlineLvl w:val="1"/>
              <w:rPr>
                <w:rFonts w:ascii="Times New Roman" w:hAnsi="Times New Roman"/>
                <w:color w:val="000000" w:themeColor="text1"/>
                <w:sz w:val="28"/>
                <w:szCs w:val="28"/>
                <w:shd w:val="clear" w:color="auto" w:fill="FFFFFF"/>
                <w:lang w:val="en-GB"/>
              </w:rPr>
            </w:pPr>
            <w:r w:rsidRPr="00202543">
              <w:rPr>
                <w:rFonts w:ascii="Times New Roman" w:hAnsi="Times New Roman"/>
                <w:color w:val="000000" w:themeColor="text1"/>
                <w:sz w:val="28"/>
                <w:szCs w:val="28"/>
                <w:shd w:val="clear" w:color="auto" w:fill="FFFFFF"/>
                <w:lang w:val="en-GB"/>
              </w:rPr>
              <w:t>Kiểm soát chặt các chất đưa vào sản xuất, chế biến sản phẩm thực phẩm có khả năng sử dụng sai mục đích, dễ bị lạm dụng thành các chất nguy hại nhằm bảo đảm an toàn, sức khỏe cho người sử dụng.</w:t>
            </w:r>
          </w:p>
        </w:tc>
        <w:tc>
          <w:tcPr>
            <w:tcW w:w="4505" w:type="dxa"/>
          </w:tcPr>
          <w:p w14:paraId="356FDD14" w14:textId="77777777" w:rsidR="00B14AF6" w:rsidRPr="00B14AF6" w:rsidRDefault="00212273" w:rsidP="00FF3FE8">
            <w:pPr>
              <w:spacing w:before="60" w:after="60"/>
              <w:jc w:val="both"/>
              <w:rPr>
                <w:rFonts w:ascii="Times New Roman" w:hAnsi="Times New Roman"/>
                <w:b/>
                <w:spacing w:val="-4"/>
                <w:sz w:val="28"/>
                <w:szCs w:val="28"/>
              </w:rPr>
            </w:pPr>
            <w:r w:rsidRPr="00B14AF6">
              <w:rPr>
                <w:rFonts w:ascii="Times New Roman" w:hAnsi="Times New Roman"/>
                <w:b/>
                <w:spacing w:val="-4"/>
                <w:sz w:val="28"/>
                <w:szCs w:val="28"/>
              </w:rPr>
              <w:t xml:space="preserve">Giải pháp 1: </w:t>
            </w:r>
          </w:p>
          <w:p w14:paraId="3D482F10" w14:textId="3449028C" w:rsidR="00B14AF6" w:rsidRPr="00B14AF6" w:rsidRDefault="00B14AF6" w:rsidP="00FF3FE8">
            <w:pPr>
              <w:spacing w:before="60" w:after="60"/>
              <w:jc w:val="both"/>
              <w:rPr>
                <w:rFonts w:ascii="Times New Roman" w:hAnsi="Times New Roman"/>
                <w:spacing w:val="-4"/>
                <w:sz w:val="28"/>
                <w:szCs w:val="28"/>
              </w:rPr>
            </w:pPr>
            <w:r w:rsidRPr="00B14AF6">
              <w:rPr>
                <w:rFonts w:ascii="Times New Roman" w:hAnsi="Times New Roman"/>
                <w:b/>
                <w:spacing w:val="-4"/>
                <w:sz w:val="28"/>
                <w:szCs w:val="28"/>
              </w:rPr>
              <w:t xml:space="preserve">- </w:t>
            </w:r>
            <w:r w:rsidR="00212273" w:rsidRPr="00B14AF6">
              <w:rPr>
                <w:rFonts w:ascii="Times New Roman" w:hAnsi="Times New Roman"/>
                <w:spacing w:val="-4"/>
                <w:sz w:val="28"/>
                <w:szCs w:val="28"/>
                <w:lang w:val="vi-VN"/>
              </w:rPr>
              <w:t>Luật quy định nguyên tắc các sản phẩm có khả năng sử dụng sai mục đích cần kiểm soát đặc biệt</w:t>
            </w:r>
            <w:r w:rsidRPr="00B14AF6">
              <w:rPr>
                <w:rFonts w:ascii="Times New Roman" w:hAnsi="Times New Roman"/>
                <w:spacing w:val="-4"/>
                <w:sz w:val="28"/>
                <w:szCs w:val="28"/>
              </w:rPr>
              <w:t xml:space="preserve">. </w:t>
            </w:r>
          </w:p>
          <w:p w14:paraId="634D090E" w14:textId="7A687C5D" w:rsidR="00202543" w:rsidRPr="00B14AF6" w:rsidRDefault="00B14AF6" w:rsidP="00FF3FE8">
            <w:pPr>
              <w:spacing w:before="60" w:after="60"/>
              <w:jc w:val="both"/>
              <w:rPr>
                <w:rFonts w:ascii="Times New Roman" w:hAnsi="Times New Roman"/>
                <w:spacing w:val="-4"/>
                <w:sz w:val="28"/>
                <w:szCs w:val="28"/>
              </w:rPr>
            </w:pPr>
            <w:r w:rsidRPr="00B14AF6">
              <w:rPr>
                <w:rFonts w:ascii="Times New Roman" w:hAnsi="Times New Roman"/>
                <w:iCs/>
                <w:color w:val="000000" w:themeColor="text1"/>
                <w:sz w:val="28"/>
                <w:szCs w:val="28"/>
              </w:rPr>
              <w:t xml:space="preserve">- </w:t>
            </w:r>
            <w:r w:rsidRPr="00B14AF6">
              <w:rPr>
                <w:rFonts w:ascii="Times New Roman" w:hAnsi="Times New Roman"/>
                <w:iCs/>
                <w:color w:val="000000" w:themeColor="text1"/>
                <w:sz w:val="28"/>
                <w:szCs w:val="28"/>
              </w:rPr>
              <w:t>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w:t>
            </w:r>
          </w:p>
        </w:tc>
      </w:tr>
      <w:bookmarkEnd w:id="5"/>
    </w:tbl>
    <w:p w14:paraId="2122143E" w14:textId="77777777" w:rsidR="00597A6A" w:rsidRPr="0098219D" w:rsidRDefault="00597A6A" w:rsidP="00FF3FE8">
      <w:pPr>
        <w:spacing w:before="60" w:after="60"/>
        <w:jc w:val="both"/>
        <w:rPr>
          <w:rFonts w:ascii="Times New Roman" w:hAnsi="Times New Roman"/>
          <w:szCs w:val="28"/>
        </w:rPr>
      </w:pPr>
    </w:p>
    <w:p w14:paraId="6AB0A724" w14:textId="6157F41C" w:rsidR="00D572E4" w:rsidRPr="0098219D" w:rsidRDefault="000866B4" w:rsidP="00FF3FE8">
      <w:pPr>
        <w:pStyle w:val="Heading1"/>
        <w:spacing w:before="60"/>
        <w:ind w:right="9"/>
        <w:rPr>
          <w:rFonts w:ascii="Times New Roman" w:hAnsi="Times New Roman" w:cs="Times New Roman"/>
          <w:sz w:val="28"/>
          <w:szCs w:val="28"/>
        </w:rPr>
      </w:pPr>
      <w:bookmarkStart w:id="6" w:name="_Hlk76898589"/>
      <w:r w:rsidRPr="0098219D">
        <w:rPr>
          <w:rFonts w:ascii="Times New Roman" w:hAnsi="Times New Roman" w:cs="Times New Roman"/>
          <w:sz w:val="28"/>
          <w:szCs w:val="28"/>
          <w:lang w:val="vi-VN"/>
        </w:rPr>
        <w:tab/>
      </w:r>
      <w:r w:rsidR="00646CB3" w:rsidRPr="0098219D">
        <w:rPr>
          <w:rFonts w:ascii="Times New Roman" w:hAnsi="Times New Roman" w:cs="Times New Roman"/>
          <w:sz w:val="28"/>
          <w:szCs w:val="28"/>
        </w:rPr>
        <w:t>II</w:t>
      </w:r>
      <w:r w:rsidR="00D572E4" w:rsidRPr="0098219D">
        <w:rPr>
          <w:rFonts w:ascii="Times New Roman" w:hAnsi="Times New Roman" w:cs="Times New Roman"/>
          <w:sz w:val="28"/>
          <w:szCs w:val="28"/>
        </w:rPr>
        <w:t>.</w:t>
      </w:r>
      <w:r w:rsidR="00646CB3" w:rsidRPr="0098219D">
        <w:rPr>
          <w:rFonts w:ascii="Times New Roman" w:hAnsi="Times New Roman" w:cs="Times New Roman"/>
          <w:sz w:val="28"/>
          <w:szCs w:val="28"/>
        </w:rPr>
        <w:t xml:space="preserve"> </w:t>
      </w:r>
      <w:r w:rsidR="009221CE" w:rsidRPr="0098219D">
        <w:rPr>
          <w:rFonts w:ascii="Times New Roman" w:hAnsi="Times New Roman" w:cs="Times New Roman"/>
          <w:sz w:val="28"/>
          <w:szCs w:val="28"/>
        </w:rPr>
        <w:t>ĐÁNH GIÁ TÁC ĐỘNG CHÍNH SÁCH</w:t>
      </w:r>
    </w:p>
    <w:p w14:paraId="722AD575" w14:textId="1465AA74" w:rsidR="00BB6819" w:rsidRPr="0098219D" w:rsidRDefault="00BB6819" w:rsidP="00FF3FE8">
      <w:pPr>
        <w:pStyle w:val="Heading3-VN"/>
        <w:ind w:firstLine="720"/>
        <w:rPr>
          <w:rFonts w:ascii="Times New Roman" w:hAnsi="Times New Roman" w:cs="Times New Roman"/>
          <w:color w:val="000000" w:themeColor="text1"/>
          <w:lang w:val="nl-NL"/>
        </w:rPr>
      </w:pPr>
      <w:r w:rsidRPr="0098219D">
        <w:rPr>
          <w:rFonts w:ascii="Times New Roman" w:hAnsi="Times New Roman" w:cs="Times New Roman"/>
          <w:color w:val="000000" w:themeColor="text1"/>
          <w:lang w:val="nl-NL"/>
        </w:rPr>
        <w:t xml:space="preserve">1. </w:t>
      </w:r>
      <w:r w:rsidRPr="0098219D">
        <w:rPr>
          <w:rFonts w:ascii="Times New Roman" w:eastAsia="Calibri" w:hAnsi="Times New Roman" w:cs="Times New Roman"/>
        </w:rPr>
        <w:t>Chính sách 1: Tăng cường quản lý đối với các cơ sở sản xuất, kinh doanh thực phẩm có nguy cơ cao</w:t>
      </w:r>
    </w:p>
    <w:p w14:paraId="77F420D1" w14:textId="7D48F857" w:rsidR="00B35594" w:rsidRPr="00202543" w:rsidRDefault="00BB6819" w:rsidP="00FF3FE8">
      <w:pPr>
        <w:pStyle w:val="Heading4"/>
        <w:spacing w:before="60" w:after="60"/>
        <w:ind w:firstLine="720"/>
        <w:rPr>
          <w:rFonts w:ascii="Times New Roman" w:hAnsi="Times New Roman" w:cs="Times New Roman"/>
          <w:b/>
          <w:bCs/>
          <w:color w:val="auto"/>
          <w:szCs w:val="28"/>
          <w:lang w:val="nl-NL"/>
        </w:rPr>
      </w:pPr>
      <w:r w:rsidRPr="00202543">
        <w:rPr>
          <w:rFonts w:ascii="Times New Roman" w:hAnsi="Times New Roman" w:cs="Times New Roman"/>
          <w:b/>
          <w:bCs/>
          <w:color w:val="auto"/>
          <w:szCs w:val="28"/>
          <w:lang w:val="nl-NL"/>
        </w:rPr>
        <w:t>1</w:t>
      </w:r>
      <w:r w:rsidR="00B35594" w:rsidRPr="00202543">
        <w:rPr>
          <w:rFonts w:ascii="Times New Roman" w:hAnsi="Times New Roman" w:cs="Times New Roman"/>
          <w:b/>
          <w:bCs/>
          <w:color w:val="auto"/>
          <w:szCs w:val="28"/>
          <w:lang w:val="nl-NL"/>
        </w:rPr>
        <w:t>.</w:t>
      </w:r>
      <w:r w:rsidRPr="00202543">
        <w:rPr>
          <w:rFonts w:ascii="Times New Roman" w:hAnsi="Times New Roman" w:cs="Times New Roman"/>
          <w:b/>
          <w:bCs/>
          <w:color w:val="auto"/>
          <w:szCs w:val="28"/>
          <w:lang w:val="nl-NL"/>
        </w:rPr>
        <w:t>1.</w:t>
      </w:r>
      <w:r w:rsidR="00B35594" w:rsidRPr="00202543">
        <w:rPr>
          <w:rFonts w:ascii="Times New Roman" w:hAnsi="Times New Roman" w:cs="Times New Roman"/>
          <w:b/>
          <w:bCs/>
          <w:color w:val="auto"/>
          <w:szCs w:val="28"/>
          <w:lang w:val="nl-NL"/>
        </w:rPr>
        <w:t xml:space="preserve"> </w:t>
      </w:r>
      <w:r w:rsidRPr="00202543">
        <w:rPr>
          <w:rFonts w:ascii="Times New Roman" w:hAnsi="Times New Roman" w:cs="Times New Roman"/>
          <w:b/>
          <w:bCs/>
          <w:color w:val="auto"/>
          <w:szCs w:val="28"/>
          <w:lang w:val="nl-NL"/>
        </w:rPr>
        <w:t>Đánh giá tác động</w:t>
      </w:r>
    </w:p>
    <w:p w14:paraId="6BF0FD5A" w14:textId="7D4D3C62" w:rsidR="009A6623" w:rsidRPr="0098219D" w:rsidRDefault="00E31318" w:rsidP="00FF3FE8">
      <w:pPr>
        <w:widowControl w:val="0"/>
        <w:spacing w:before="60" w:after="60"/>
        <w:ind w:right="9" w:firstLine="720"/>
        <w:jc w:val="both"/>
        <w:rPr>
          <w:rFonts w:ascii="Times New Roman" w:hAnsi="Times New Roman"/>
          <w:b/>
          <w:i/>
          <w:iCs/>
          <w:color w:val="000000" w:themeColor="text1"/>
          <w:szCs w:val="28"/>
          <w:lang w:val="nl-NL"/>
        </w:rPr>
      </w:pPr>
      <w:r w:rsidRPr="0098219D">
        <w:rPr>
          <w:rFonts w:ascii="Times New Roman" w:hAnsi="Times New Roman"/>
          <w:b/>
          <w:i/>
          <w:iCs/>
          <w:color w:val="000000" w:themeColor="text1"/>
          <w:szCs w:val="28"/>
          <w:lang w:val="nl-NL"/>
        </w:rPr>
        <w:t xml:space="preserve">a) </w:t>
      </w:r>
      <w:r w:rsidR="00B35594" w:rsidRPr="0098219D">
        <w:rPr>
          <w:rFonts w:ascii="Times New Roman" w:hAnsi="Times New Roman"/>
          <w:b/>
          <w:i/>
          <w:iCs/>
          <w:color w:val="000000" w:themeColor="text1"/>
          <w:szCs w:val="28"/>
          <w:lang w:val="nl-NL"/>
        </w:rPr>
        <w:t xml:space="preserve">Giải pháp </w:t>
      </w:r>
      <w:r w:rsidRPr="0098219D">
        <w:rPr>
          <w:rFonts w:ascii="Times New Roman" w:hAnsi="Times New Roman"/>
          <w:b/>
          <w:i/>
          <w:iCs/>
          <w:color w:val="000000" w:themeColor="text1"/>
          <w:szCs w:val="28"/>
          <w:lang w:val="nl-NL"/>
        </w:rPr>
        <w:t>1</w:t>
      </w:r>
    </w:p>
    <w:p w14:paraId="1D4706F9" w14:textId="1734556B" w:rsidR="00B35594" w:rsidRPr="0098219D" w:rsidRDefault="00B35594" w:rsidP="00FF3FE8">
      <w:pPr>
        <w:widowControl w:val="0"/>
        <w:spacing w:before="60" w:after="60"/>
        <w:ind w:right="9" w:firstLine="720"/>
        <w:jc w:val="both"/>
        <w:rPr>
          <w:rFonts w:ascii="Times New Roman" w:hAnsi="Times New Roman"/>
          <w:bCs/>
          <w:color w:val="000000" w:themeColor="text1"/>
          <w:szCs w:val="28"/>
          <w:lang w:val="nl-NL"/>
        </w:rPr>
      </w:pPr>
      <w:r w:rsidRPr="0098219D">
        <w:rPr>
          <w:rFonts w:ascii="Times New Roman" w:hAnsi="Times New Roman"/>
          <w:bCs/>
          <w:color w:val="000000" w:themeColor="text1"/>
          <w:szCs w:val="28"/>
          <w:lang w:val="nl-NL"/>
        </w:rPr>
        <w:t>Giữ nguyên theo quy định của pháp luật hiện hành</w:t>
      </w:r>
      <w:r w:rsidR="009A6623" w:rsidRPr="0098219D">
        <w:rPr>
          <w:rFonts w:ascii="Times New Roman" w:hAnsi="Times New Roman"/>
          <w:bCs/>
          <w:color w:val="000000" w:themeColor="text1"/>
          <w:szCs w:val="28"/>
          <w:lang w:val="nl-NL"/>
        </w:rPr>
        <w:t>:</w:t>
      </w:r>
    </w:p>
    <w:p w14:paraId="6AA6DC1A" w14:textId="5E586C0F" w:rsidR="009A6623" w:rsidRPr="0098219D" w:rsidRDefault="009A6623" w:rsidP="00FF3FE8">
      <w:pPr>
        <w:spacing w:before="60" w:after="60"/>
        <w:jc w:val="both"/>
        <w:rPr>
          <w:rFonts w:ascii="Times New Roman" w:hAnsi="Times New Roman"/>
          <w:szCs w:val="28"/>
        </w:rPr>
      </w:pPr>
      <w:r w:rsidRPr="0098219D">
        <w:rPr>
          <w:rFonts w:ascii="Times New Roman" w:hAnsi="Times New Roman"/>
          <w:szCs w:val="28"/>
        </w:rPr>
        <w:tab/>
        <w:t>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 (khoản 4, Điều 4, Luật an toàn thực phẩm 2010).</w:t>
      </w:r>
    </w:p>
    <w:p w14:paraId="1E56CF41" w14:textId="207ABB21" w:rsidR="009A6623" w:rsidRPr="0098219D" w:rsidRDefault="009A6623" w:rsidP="00FF3FE8">
      <w:pPr>
        <w:spacing w:before="60" w:after="60"/>
        <w:jc w:val="both"/>
        <w:rPr>
          <w:rFonts w:ascii="Times New Roman" w:hAnsi="Times New Roman"/>
          <w:szCs w:val="28"/>
        </w:rPr>
      </w:pPr>
      <w:r w:rsidRPr="0098219D">
        <w:rPr>
          <w:rFonts w:ascii="Times New Roman" w:hAnsi="Times New Roman"/>
          <w:szCs w:val="28"/>
        </w:rPr>
        <w:tab/>
        <w:t>Bắt buộc áp dụng hệ thống Thực hành sản xuất tốt (GMP) đối với cơ sở sản xuất thực phẩm bảo vệ sức khỏe (khoản 3, Điều 28 Nghị định số 15/2018/NĐ-CP).</w:t>
      </w:r>
    </w:p>
    <w:p w14:paraId="0359A31E" w14:textId="32E13A57" w:rsidR="009A6623" w:rsidRPr="0098219D" w:rsidRDefault="009A6623" w:rsidP="00FF3FE8">
      <w:pPr>
        <w:spacing w:before="60" w:after="60"/>
        <w:jc w:val="both"/>
        <w:rPr>
          <w:rFonts w:ascii="Times New Roman" w:hAnsi="Times New Roman"/>
          <w:szCs w:val="28"/>
        </w:rPr>
      </w:pPr>
      <w:r w:rsidRPr="0098219D">
        <w:rPr>
          <w:rFonts w:ascii="Times New Roman" w:hAnsi="Times New Roman"/>
          <w:szCs w:val="28"/>
        </w:rPr>
        <w:tab/>
        <w:t xml:space="preserve">Các cơ sở khác phải được cấp Giấy chứng nhận cơ sở đủ điều kiện an toàn thực phẩm do cơ quan có thẩm quyền cấp ngoại trừ những đối tượng không thuộc diện cấp do Chính phủ quy định bao gồm cơ sở có </w:t>
      </w:r>
      <w:r w:rsidRPr="0098219D">
        <w:rPr>
          <w:rFonts w:ascii="Times New Roman" w:eastAsia="Calibri" w:hAnsi="Times New Roman"/>
          <w:szCs w:val="28"/>
        </w:rPr>
        <w:t xml:space="preserve">một trong số Giấy chứng nhận GMP, </w:t>
      </w:r>
      <w:r w:rsidRPr="0098219D">
        <w:rPr>
          <w:rFonts w:ascii="Times New Roman" w:hAnsi="Times New Roman"/>
          <w:szCs w:val="28"/>
        </w:rPr>
        <w:t>HACCP, ISO 22000, IFS, BRC, FSSC 22000 hoặc tương đương còn hiệu lực (khoản 3, Điều 34 Luật an toàn thực phẩm 2010 và khoản 1, Điều 12 Nghị định số 15/2018/NĐ-CP)</w:t>
      </w:r>
      <w:r w:rsidRPr="0098219D">
        <w:rPr>
          <w:rFonts w:ascii="Times New Roman" w:hAnsi="Times New Roman"/>
          <w:szCs w:val="28"/>
        </w:rPr>
        <w:tab/>
      </w:r>
    </w:p>
    <w:p w14:paraId="627F3EFB" w14:textId="5944CEB2" w:rsidR="00BB404C" w:rsidRPr="0098219D" w:rsidRDefault="002E0D18"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BB404C" w:rsidRPr="0098219D">
        <w:rPr>
          <w:rFonts w:ascii="Times New Roman" w:hAnsi="Times New Roman"/>
          <w:i/>
          <w:iCs/>
          <w:color w:val="000000" w:themeColor="text1"/>
          <w:szCs w:val="28"/>
          <w:lang w:val="nl-NL"/>
        </w:rPr>
        <w:t xml:space="preserve"> Tác động đối với hệ thống pháp luật:</w:t>
      </w:r>
    </w:p>
    <w:p w14:paraId="46A00351" w14:textId="77777777" w:rsidR="00BB404C" w:rsidRPr="0098219D" w:rsidRDefault="00BB404C"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Việc giữ nguyên quy định hiện hành không làm thay đổi hệ thống pháp luật. Tuy nhiên, gây khó khăn trong việc quản lý ATTP.</w:t>
      </w:r>
    </w:p>
    <w:p w14:paraId="48E350BA" w14:textId="5341ABE8" w:rsidR="00B35594" w:rsidRPr="0098219D" w:rsidRDefault="002E0D18"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B35594" w:rsidRPr="0098219D">
        <w:rPr>
          <w:rFonts w:ascii="Times New Roman" w:hAnsi="Times New Roman"/>
          <w:i/>
          <w:iCs/>
          <w:color w:val="000000" w:themeColor="text1"/>
          <w:szCs w:val="28"/>
          <w:lang w:val="nl-NL"/>
        </w:rPr>
        <w:t xml:space="preserve"> Tác động về kinh tế</w:t>
      </w:r>
      <w:r w:rsidRPr="0098219D">
        <w:rPr>
          <w:rFonts w:ascii="Times New Roman" w:hAnsi="Times New Roman"/>
          <w:i/>
          <w:iCs/>
          <w:color w:val="000000" w:themeColor="text1"/>
          <w:szCs w:val="28"/>
          <w:lang w:val="nl-NL"/>
        </w:rPr>
        <w:t xml:space="preserve"> - xã hội</w:t>
      </w:r>
      <w:r w:rsidR="00B35594" w:rsidRPr="0098219D">
        <w:rPr>
          <w:rFonts w:ascii="Times New Roman" w:hAnsi="Times New Roman"/>
          <w:i/>
          <w:iCs/>
          <w:color w:val="000000" w:themeColor="text1"/>
          <w:szCs w:val="28"/>
          <w:lang w:val="nl-NL"/>
        </w:rPr>
        <w:t>:</w:t>
      </w:r>
    </w:p>
    <w:p w14:paraId="43713597" w14:textId="12BC257F" w:rsidR="00B35594" w:rsidRPr="0098219D" w:rsidRDefault="002E0D18"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 </w:t>
      </w:r>
      <w:r w:rsidR="00B35594" w:rsidRPr="0098219D">
        <w:rPr>
          <w:rFonts w:ascii="Times New Roman" w:hAnsi="Times New Roman"/>
          <w:color w:val="000000" w:themeColor="text1"/>
          <w:szCs w:val="28"/>
          <w:lang w:val="nl-NL"/>
        </w:rPr>
        <w:t xml:space="preserve">Tác động đối với Nhà nước: Khảo sát ý kiến các bên liên quan tại 02 tỉnh đều cho thấy nếu giữ nguyên giải pháp như quy định hiện nay sẽ làm tăng chi phí hậu kiểm và chi phí kiểm tra giám sát do các sản phẩm chưa đạt các tiêu chuẩn chất lượng đã được quốc tế thừa nhận. Chi phí này ước tính cho 1 tỉnh/thành phố </w:t>
      </w:r>
      <w:r w:rsidR="00B35594" w:rsidRPr="0098219D">
        <w:rPr>
          <w:rFonts w:ascii="Times New Roman" w:hAnsi="Times New Roman"/>
          <w:color w:val="000000" w:themeColor="text1"/>
          <w:szCs w:val="28"/>
          <w:lang w:val="nl-NL"/>
        </w:rPr>
        <w:lastRenderedPageBreak/>
        <w:t>trên 1 năm khoảng hơn 1 tỷ đồng từ ngân sách địa phương.</w:t>
      </w:r>
    </w:p>
    <w:p w14:paraId="6921B09A"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Thiếu hụt công cụ hữu hiệu nhằm đảm bảo thực hiện các mục tiêu về ATTP. Không áp dụng bắt buộc </w:t>
      </w:r>
      <w:r w:rsidRPr="0098219D">
        <w:rPr>
          <w:rFonts w:ascii="Times New Roman" w:hAnsi="Times New Roman"/>
          <w:szCs w:val="28"/>
        </w:rPr>
        <w:t>hệ thống quản lý chất lượng an toàn thực phẩm sẽ mang lại nguy cơ gia tăng vụ ngộ độc thực phẩm và các bệnh truyền qua thực phẩm, làm tăng gánh nặng cho hệ thống y tế công cộng. Điều này không chỉ làm tăng chi phí điều trị mà còn gây áp lực lên các cơ quan y tế và làm suy giảm sức khỏe cộng đồng.</w:t>
      </w:r>
    </w:p>
    <w:p w14:paraId="4C81007A" w14:textId="20AC72C8" w:rsidR="00B35594" w:rsidRPr="0098219D" w:rsidRDefault="002E0D18"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w:t>
      </w:r>
      <w:r w:rsidR="00B35594" w:rsidRPr="0098219D">
        <w:rPr>
          <w:rFonts w:ascii="Times New Roman" w:hAnsi="Times New Roman"/>
          <w:color w:val="000000" w:themeColor="text1"/>
          <w:szCs w:val="28"/>
          <w:lang w:val="nl-NL"/>
        </w:rPr>
        <w:t xml:space="preserve"> Tác động đối với doanh nghiệp:</w:t>
      </w:r>
    </w:p>
    <w:p w14:paraId="0BFC1DD1"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Quy định hiện hành tuy không làm phát sinh chi phí cho doanh nghiệp nhưng sẽ mất đi cơ hội cạnh tranh lành mạnh, mở rộng ra thị trường quốc tế.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là yếu tố quan trọng để tiếp cận và mở rộng thị trường quốc tế. Không áp dụng các tiêu chuẩn chất lượng và an toàn thực phẩm có thể hạn chế khả năng xuất khẩu, gây thiệt hại đến nền kinh tế và giảm cơ hội phát triển kinh doanh.</w:t>
      </w:r>
      <w:r w:rsidRPr="0098219D">
        <w:rPr>
          <w:rFonts w:ascii="Times New Roman" w:hAnsi="Times New Roman"/>
          <w:color w:val="000000" w:themeColor="text1"/>
          <w:szCs w:val="28"/>
          <w:lang w:val="nl-NL"/>
        </w:rPr>
        <w:t xml:space="preserve"> </w:t>
      </w:r>
    </w:p>
    <w:p w14:paraId="62109811" w14:textId="1E718C74" w:rsidR="00B35594" w:rsidRPr="0098219D" w:rsidRDefault="002E0D18"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w:t>
      </w:r>
      <w:r w:rsidR="00B35594" w:rsidRPr="0098219D">
        <w:rPr>
          <w:rFonts w:ascii="Times New Roman" w:hAnsi="Times New Roman"/>
          <w:color w:val="000000" w:themeColor="text1"/>
          <w:szCs w:val="28"/>
          <w:lang w:val="nl-NL"/>
        </w:rPr>
        <w:t xml:space="preserve"> Tác động đối với người tiêu dùng:</w:t>
      </w:r>
    </w:p>
    <w:p w14:paraId="31A6A668"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Quy định hiện hành có thể không làm gia tăng giá thành sản phẩm nhưng lại hạn chế việc tiếp cận thực phẩm “sạch” của người tiêu dùng, người dân có nguy cơ phải sử dụng thực phẩm không đảm bảo chất lượng trong một thời gian dài và mất thêm chi phí điều trị bệnh do hậu quả của thực phẩm không đảm bảo chất lượng mang lại. </w:t>
      </w:r>
    </w:p>
    <w:p w14:paraId="58BA5D42" w14:textId="74A4B0B1" w:rsidR="00A7634B" w:rsidRPr="0098219D" w:rsidRDefault="00A7634B" w:rsidP="00FF3FE8">
      <w:pPr>
        <w:widowControl w:val="0"/>
        <w:spacing w:before="60" w:after="60"/>
        <w:ind w:right="9" w:firstLine="720"/>
        <w:jc w:val="both"/>
        <w:rPr>
          <w:rFonts w:ascii="Times New Roman" w:hAnsi="Times New Roman"/>
          <w:i/>
          <w:iCs/>
          <w:color w:val="000000"/>
          <w:spacing w:val="-4"/>
          <w:szCs w:val="28"/>
          <w:lang w:val="nl-NL"/>
        </w:rPr>
      </w:pPr>
      <w:r w:rsidRPr="0098219D">
        <w:rPr>
          <w:rFonts w:ascii="Times New Roman" w:hAnsi="Times New Roman"/>
          <w:spacing w:val="-4"/>
          <w:szCs w:val="28"/>
          <w:lang w:val="nl-NL"/>
        </w:rPr>
        <w:t>Việc t</w:t>
      </w:r>
      <w:r w:rsidRPr="0098219D">
        <w:rPr>
          <w:rFonts w:ascii="Times New Roman" w:hAnsi="Times New Roman"/>
          <w:spacing w:val="-4"/>
          <w:szCs w:val="28"/>
          <w:lang w:val="nl-NL"/>
        </w:rPr>
        <w:t>hiếu kiểm soát chặt chẽ dẫn đến nguy cơ cao về ô nhiễm thực phẩm, có thể gây ra các vụ ngộ độc thực phẩm lớn, ảnh hưởng nghiêm trọng đến sức khỏe cộng đồng.</w:t>
      </w:r>
      <w:r w:rsidRPr="0098219D">
        <w:rPr>
          <w:rFonts w:ascii="Times New Roman" w:hAnsi="Times New Roman"/>
          <w:i/>
          <w:iCs/>
          <w:color w:val="000000"/>
          <w:spacing w:val="-4"/>
          <w:szCs w:val="28"/>
          <w:lang w:val="nl-NL"/>
        </w:rPr>
        <w:t xml:space="preserve"> </w:t>
      </w:r>
      <w:r w:rsidRPr="0098219D">
        <w:rPr>
          <w:rFonts w:ascii="Times New Roman" w:hAnsi="Times New Roman"/>
          <w:spacing w:val="-4"/>
          <w:szCs w:val="28"/>
          <w:lang w:val="nl-NL"/>
        </w:rPr>
        <w:t>Sự gia tăng các vấn đề về sức khỏe liên quan đến thực phẩm kém chất lượng sẽ tạo áp lực lớn lên hệ thống y tế, làm tăng chi phí điều trị và quản lý các dịch bệnh liên quan đến thực phẩm.</w:t>
      </w:r>
      <w:r w:rsidRPr="0098219D">
        <w:rPr>
          <w:rFonts w:ascii="Times New Roman" w:hAnsi="Times New Roman"/>
          <w:spacing w:val="-4"/>
          <w:szCs w:val="28"/>
          <w:lang w:val="nl-NL"/>
        </w:rPr>
        <w:t xml:space="preserve"> </w:t>
      </w:r>
      <w:r w:rsidRPr="0098219D">
        <w:rPr>
          <w:rFonts w:ascii="Times New Roman" w:hAnsi="Times New Roman"/>
          <w:spacing w:val="-4"/>
          <w:szCs w:val="28"/>
          <w:lang w:val="nl-NL"/>
        </w:rPr>
        <w:t>Sức khỏe của cộng đồng sẽ bị ảnh hưởng tiêu cực nếu thực phẩm không an toàn tiếp tục lưu hành trên thị trường, dẫn đến tình trạng suy dinh dưỡng, ngộ độc, và các bệnh mãn tính khác.</w:t>
      </w:r>
    </w:p>
    <w:p w14:paraId="58908863" w14:textId="1310C015" w:rsidR="00B35594" w:rsidRPr="0098219D" w:rsidRDefault="00A7634B"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B35594" w:rsidRPr="0098219D">
        <w:rPr>
          <w:rFonts w:ascii="Times New Roman" w:hAnsi="Times New Roman"/>
          <w:i/>
          <w:iCs/>
          <w:color w:val="000000" w:themeColor="text1"/>
          <w:szCs w:val="28"/>
          <w:lang w:val="nl-NL"/>
        </w:rPr>
        <w:t xml:space="preserve"> Tác động về giới:</w:t>
      </w:r>
    </w:p>
    <w:p w14:paraId="3BCD254B" w14:textId="77777777" w:rsidR="00B35594" w:rsidRPr="0098219D" w:rsidRDefault="00B35594" w:rsidP="00FF3FE8">
      <w:pPr>
        <w:pStyle w:val="x-scope"/>
        <w:widowControl w:val="0"/>
        <w:spacing w:before="60" w:beforeAutospacing="0" w:after="60" w:afterAutospacing="0"/>
        <w:ind w:right="9" w:firstLine="720"/>
        <w:jc w:val="both"/>
        <w:rPr>
          <w:color w:val="000000" w:themeColor="text1"/>
          <w:sz w:val="28"/>
          <w:szCs w:val="28"/>
          <w:lang w:val="pt-BR"/>
        </w:rPr>
      </w:pPr>
      <w:r w:rsidRPr="0098219D">
        <w:rPr>
          <w:color w:val="000000" w:themeColor="text1"/>
          <w:sz w:val="28"/>
          <w:szCs w:val="28"/>
          <w:lang w:val="pt-BR"/>
        </w:rPr>
        <w:t xml:space="preserve">Các ý kiến khá đồng thuận và cho rằng các quy định về áp dụng bắt buộc hệ thống quản lý chất lượng không có tác động tới vấn đề giới. </w:t>
      </w:r>
    </w:p>
    <w:p w14:paraId="481C743B" w14:textId="52F2F46D" w:rsidR="00B35594" w:rsidRPr="0098219D" w:rsidRDefault="00A7634B"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B35594" w:rsidRPr="0098219D">
        <w:rPr>
          <w:rFonts w:ascii="Times New Roman" w:hAnsi="Times New Roman"/>
          <w:i/>
          <w:iCs/>
          <w:color w:val="000000" w:themeColor="text1"/>
          <w:szCs w:val="28"/>
          <w:lang w:val="nl-NL"/>
        </w:rPr>
        <w:t xml:space="preserve"> Tác động về thủ tục hành chính:</w:t>
      </w:r>
    </w:p>
    <w:p w14:paraId="06A3C7F0"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Chính sách không có thay đổi gì so với quy định hiện hành nên không có tác động về thủ tục hành chính.</w:t>
      </w:r>
    </w:p>
    <w:p w14:paraId="7505FEC6" w14:textId="588BFD9E" w:rsidR="00057ECE" w:rsidRPr="0098219D" w:rsidRDefault="002F7823" w:rsidP="00FF3FE8">
      <w:pPr>
        <w:widowControl w:val="0"/>
        <w:spacing w:before="60" w:after="60"/>
        <w:ind w:right="9" w:firstLine="720"/>
        <w:jc w:val="both"/>
        <w:rPr>
          <w:rFonts w:ascii="Times New Roman" w:hAnsi="Times New Roman"/>
          <w:b/>
          <w:bCs/>
          <w:i/>
          <w:iCs/>
          <w:color w:val="000000" w:themeColor="text1"/>
          <w:szCs w:val="28"/>
          <w:lang w:val="nl-NL"/>
        </w:rPr>
      </w:pPr>
      <w:r w:rsidRPr="0098219D">
        <w:rPr>
          <w:rFonts w:ascii="Times New Roman" w:hAnsi="Times New Roman"/>
          <w:b/>
          <w:bCs/>
          <w:i/>
          <w:iCs/>
          <w:color w:val="000000" w:themeColor="text1"/>
          <w:szCs w:val="28"/>
          <w:lang w:val="nl-NL"/>
        </w:rPr>
        <w:t xml:space="preserve">b) </w:t>
      </w:r>
      <w:r w:rsidR="00B35594" w:rsidRPr="0098219D">
        <w:rPr>
          <w:rFonts w:ascii="Times New Roman" w:hAnsi="Times New Roman"/>
          <w:b/>
          <w:bCs/>
          <w:i/>
          <w:iCs/>
          <w:color w:val="000000" w:themeColor="text1"/>
          <w:szCs w:val="28"/>
          <w:lang w:val="nl-NL"/>
        </w:rPr>
        <w:t xml:space="preserve">Giải pháp </w:t>
      </w:r>
      <w:r w:rsidR="00057ECE" w:rsidRPr="0098219D">
        <w:rPr>
          <w:rFonts w:ascii="Times New Roman" w:hAnsi="Times New Roman"/>
          <w:b/>
          <w:bCs/>
          <w:i/>
          <w:iCs/>
          <w:color w:val="000000" w:themeColor="text1"/>
          <w:szCs w:val="28"/>
          <w:lang w:val="nl-NL"/>
        </w:rPr>
        <w:t>2</w:t>
      </w:r>
    </w:p>
    <w:p w14:paraId="3BA151E0" w14:textId="1E3DB384" w:rsidR="00B35594" w:rsidRPr="0098219D" w:rsidRDefault="00B3559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Bắt buộc áp dụng Hệ thống quản lý chất lượng</w:t>
      </w:r>
      <w:r w:rsidR="00057ECE" w:rsidRPr="0098219D">
        <w:rPr>
          <w:rFonts w:ascii="Times New Roman" w:hAnsi="Times New Roman"/>
          <w:szCs w:val="28"/>
        </w:rPr>
        <w:t>, cụ thể:</w:t>
      </w:r>
    </w:p>
    <w:p w14:paraId="61DBB4E6" w14:textId="2D187606" w:rsidR="00057ECE" w:rsidRPr="0098219D" w:rsidRDefault="00057ECE"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lang w:val="vi-VN"/>
        </w:rPr>
        <w:t>Thực hành sản xuất tốt (</w:t>
      </w:r>
      <w:r w:rsidRPr="0098219D">
        <w:rPr>
          <w:rFonts w:ascii="Times New Roman" w:hAnsi="Times New Roman"/>
          <w:szCs w:val="28"/>
        </w:rPr>
        <w:t>GMP</w:t>
      </w:r>
      <w:r w:rsidRPr="0098219D">
        <w:rPr>
          <w:rFonts w:ascii="Times New Roman" w:hAnsi="Times New Roman"/>
          <w:szCs w:val="28"/>
          <w:lang w:val="vi-VN"/>
        </w:rPr>
        <w:t>)</w:t>
      </w:r>
      <w:r w:rsidRPr="0098219D">
        <w:rPr>
          <w:rFonts w:ascii="Times New Roman" w:hAnsi="Times New Roman"/>
          <w:szCs w:val="28"/>
        </w:rPr>
        <w:t xml:space="preserve"> đối với thực phẩm bảo vệ sức khỏe.</w:t>
      </w:r>
    </w:p>
    <w:p w14:paraId="44B7B578" w14:textId="7932AAC1" w:rsidR="00057ECE" w:rsidRPr="0098219D" w:rsidRDefault="00057ECE" w:rsidP="00FF3FE8">
      <w:pPr>
        <w:spacing w:before="60" w:after="60"/>
        <w:jc w:val="both"/>
        <w:rPr>
          <w:rFonts w:ascii="Times New Roman" w:hAnsi="Times New Roman"/>
          <w:szCs w:val="28"/>
        </w:rPr>
      </w:pPr>
      <w:r w:rsidRPr="0098219D">
        <w:rPr>
          <w:rFonts w:ascii="Times New Roman" w:hAnsi="Times New Roman"/>
          <w:szCs w:val="28"/>
        </w:rPr>
        <w:tab/>
        <w:t xml:space="preserve">HACCP hoặc ISO 22000 hoặc tương đương đối với: (i) Thực phẩm dinh dưỡng y học dùng cho mục đích y tế đặc biệt; (ii) Sản phẩm dinh dưỡng dùng cho trẻ đến 36 tháng tuổi; (iii) Thực phẩm bổ sung </w:t>
      </w:r>
    </w:p>
    <w:p w14:paraId="56B9953C" w14:textId="189C8B7D" w:rsidR="00057ECE" w:rsidRPr="0098219D" w:rsidRDefault="00057ECE" w:rsidP="00FF3FE8">
      <w:pPr>
        <w:spacing w:before="60" w:after="60"/>
        <w:jc w:val="both"/>
        <w:rPr>
          <w:rFonts w:ascii="Times New Roman" w:hAnsi="Times New Roman"/>
          <w:szCs w:val="28"/>
        </w:rPr>
      </w:pPr>
      <w:r w:rsidRPr="0098219D">
        <w:rPr>
          <w:rFonts w:ascii="Times New Roman" w:hAnsi="Times New Roman"/>
          <w:szCs w:val="28"/>
        </w:rPr>
        <w:tab/>
        <w:t xml:space="preserve">Các cơ sở </w:t>
      </w:r>
      <w:r w:rsidRPr="0098219D">
        <w:rPr>
          <w:rFonts w:ascii="Times New Roman" w:hAnsi="Times New Roman"/>
          <w:szCs w:val="28"/>
          <w:lang w:val="vi-VN"/>
        </w:rPr>
        <w:t xml:space="preserve">khác </w:t>
      </w:r>
      <w:r w:rsidRPr="0098219D">
        <w:rPr>
          <w:rFonts w:ascii="Times New Roman" w:hAnsi="Times New Roman"/>
          <w:szCs w:val="28"/>
        </w:rPr>
        <w:t>phải được cấp Giấy chứng nhận đủ điều kiện an toàn thực phẩm do cơ quan có thẩm quyền cấp.</w:t>
      </w:r>
      <w:r w:rsidRPr="0098219D" w:rsidDel="009E5E50">
        <w:rPr>
          <w:rFonts w:ascii="Times New Roman" w:hAnsi="Times New Roman"/>
          <w:color w:val="000000" w:themeColor="text1"/>
          <w:szCs w:val="28"/>
          <w:lang w:val="nl-NL"/>
        </w:rPr>
        <w:t xml:space="preserve"> </w:t>
      </w:r>
    </w:p>
    <w:p w14:paraId="5D784762" w14:textId="5F8DA6E2" w:rsidR="002F7823" w:rsidRPr="0098219D" w:rsidRDefault="002F7823"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lastRenderedPageBreak/>
        <w:t xml:space="preserve">- </w:t>
      </w:r>
      <w:r w:rsidRPr="0098219D">
        <w:rPr>
          <w:rFonts w:ascii="Times New Roman" w:hAnsi="Times New Roman"/>
          <w:i/>
          <w:iCs/>
          <w:color w:val="000000" w:themeColor="text1"/>
          <w:szCs w:val="28"/>
          <w:lang w:val="nl-NL"/>
        </w:rPr>
        <w:t>Tác động đối với hệ thống pháp luật:</w:t>
      </w:r>
    </w:p>
    <w:p w14:paraId="6A5774F5" w14:textId="24398BBC" w:rsidR="002F7823" w:rsidRPr="0098219D" w:rsidRDefault="00057ECE"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w:t>
      </w:r>
      <w:r w:rsidR="002F7823" w:rsidRPr="0098219D">
        <w:rPr>
          <w:rFonts w:ascii="Times New Roman" w:hAnsi="Times New Roman"/>
          <w:color w:val="000000" w:themeColor="text1"/>
          <w:szCs w:val="28"/>
          <w:lang w:val="nl-NL"/>
        </w:rPr>
        <w:t xml:space="preserve"> Tính hợp hiến, hợp pháp: Việc ban hành chính sách nhằm bảo đảm tính phù hợp với Hiến pháp với mục tiêu nâng cao chất lượng sản phẩm, tạo môi trường an toàn và cộng đồng mạnh khỏe. Thuận lợi cho việc xem xét, chấp nhận, thừa nhận kết quả đánh giá điều kiện cơ sở sản xuất đạt GMP và các tiêu chuẩn khác phù hợp với thông lệ quốc tế. </w:t>
      </w:r>
    </w:p>
    <w:p w14:paraId="382ECC99" w14:textId="755EFF1A" w:rsidR="002F7823" w:rsidRPr="0098219D" w:rsidRDefault="00057ECE"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szCs w:val="28"/>
        </w:rPr>
        <w:t>+</w:t>
      </w:r>
      <w:r w:rsidR="002F7823" w:rsidRPr="0098219D">
        <w:rPr>
          <w:rFonts w:ascii="Times New Roman" w:hAnsi="Times New Roman"/>
          <w:szCs w:val="28"/>
        </w:rPr>
        <w:t xml:space="preserve"> Tính thống nhất với hệ thống pháp luật: Hệ thống GMP, HACCP, ISO không phải là quy chuẩn kỹ thuật mà là một hệ thống quản lý. Do đó, bắt buộc áp dụng hệ thống quản lý chất lượng cần được cụ thể hóa thông qua quy chuẩn kỹ thuật quốc gia (QCVN) để đảm bảo tính pháp lý. Việc bắt buộc HACCP hoàn toàn phù hợp với Tiêu chuẩn và Quy chuẩn kỹ </w:t>
      </w:r>
      <w:proofErr w:type="gramStart"/>
      <w:r w:rsidR="002F7823" w:rsidRPr="0098219D">
        <w:rPr>
          <w:rFonts w:ascii="Times New Roman" w:hAnsi="Times New Roman"/>
          <w:szCs w:val="28"/>
        </w:rPr>
        <w:t>thuật,Luật</w:t>
      </w:r>
      <w:proofErr w:type="gramEnd"/>
      <w:r w:rsidR="002F7823" w:rsidRPr="0098219D">
        <w:rPr>
          <w:rFonts w:ascii="Times New Roman" w:hAnsi="Times New Roman"/>
          <w:szCs w:val="28"/>
        </w:rPr>
        <w:t xml:space="preserve"> Bảo vệ quyền lợi người tiêu dùng, Luật doanh nghiệp và Luật đầu tư khi giúp đảm bảo thực phẩm an toàn, hạn chế rủi ro cho sức khỏe, là một công cụ quản lý hiệu quả cho các ngành nghề có điều kiện. </w:t>
      </w:r>
    </w:p>
    <w:p w14:paraId="766BCB24" w14:textId="7D67F6BD" w:rsidR="002F7823" w:rsidRPr="0098219D" w:rsidRDefault="002F7823" w:rsidP="00FF3FE8">
      <w:pPr>
        <w:spacing w:before="60" w:after="60"/>
        <w:jc w:val="both"/>
        <w:rPr>
          <w:rFonts w:ascii="Times New Roman" w:hAnsi="Times New Roman"/>
          <w:szCs w:val="28"/>
        </w:rPr>
      </w:pPr>
      <w:r w:rsidRPr="0098219D">
        <w:rPr>
          <w:rFonts w:ascii="Times New Roman" w:hAnsi="Times New Roman"/>
          <w:szCs w:val="28"/>
        </w:rPr>
        <w:tab/>
      </w:r>
      <w:r w:rsidR="00057ECE" w:rsidRPr="0098219D">
        <w:rPr>
          <w:rFonts w:ascii="Times New Roman" w:hAnsi="Times New Roman"/>
          <w:szCs w:val="28"/>
        </w:rPr>
        <w:t>+</w:t>
      </w:r>
      <w:r w:rsidRPr="0098219D">
        <w:rPr>
          <w:rFonts w:ascii="Times New Roman" w:hAnsi="Times New Roman"/>
          <w:szCs w:val="28"/>
        </w:rPr>
        <w:t xml:space="preserve"> Tính tương thích với các điều ước quốc tế: Áp dụng hệ thống quản lý chất lượng là phù hợp với thông lệ quốc tế, tiệm cận với các quy chuẩn và tiêu chuẩn quốc tế nhằm nâng cao hiệu quả và khả thi. Mỗi quốc gia đều có những tiêu chuẩn và quy định cụ thể về an toàn thực phẩm. Quy chuẩn quản lý chất lượng giúp đảm bảo rằng các sản phẩm đáp ứng các yêu cầu pháp lý và tạo cơ hội cho các doanh nghiệp Việt Nam vươn ra thị trường quốc tế với hệ thống tiêu chuẩn kỹ thuật chung.</w:t>
      </w:r>
    </w:p>
    <w:p w14:paraId="205D21CF" w14:textId="77777777" w:rsidR="002F7823" w:rsidRPr="0098219D" w:rsidRDefault="002F7823" w:rsidP="00FF3FE8">
      <w:pPr>
        <w:spacing w:before="60" w:after="60"/>
        <w:jc w:val="both"/>
        <w:rPr>
          <w:rFonts w:ascii="Times New Roman" w:hAnsi="Times New Roman"/>
          <w:szCs w:val="28"/>
        </w:rPr>
      </w:pPr>
      <w:r w:rsidRPr="0098219D">
        <w:rPr>
          <w:rFonts w:ascii="Times New Roman" w:hAnsi="Times New Roman"/>
          <w:szCs w:val="28"/>
        </w:rPr>
        <w:tab/>
        <w:t>Việt Nam tham gia thực hiện Mục tiêu phát triển bền vững trong đó có SDG 3 toàn cầu là “Good health and well-being” (Sức khỏe tốt và hạnh phúc) và SDG 3 Việt Nam là “Bảo đảm cuộc sống khỏe mạnh và tăng cường phúc lợi cho mọi người ở mọi lứa tuổi”. Các TCVN về thực phẩm hài hòa với tiêu chuẩn quốc tế góp phần bảo vệ sức khỏe người tiêu dùng. Việc tăng cường hệ thống an toàn thực phẩm giúp giảm gánh nặng bệnh tật do thực phẩm. Các TCVN về thực phẩm hiện đang hỗ trợ rất tốt đối với hệ thống quy chuẩn kỹ thuật quốc gia (QCVN) và các văn bản quy phạm pháp luật khác về ATTP. Theo đó, các Tiêu chuẩn quốc gia (TCVN) về thực phẩm được xây dựng nhằm đáp ứng SDG. Theo thống kê sơ bộ, đến nay hệ thống tiêu chuẩn quốc gia về thực phẩm có khoảng 1900 TCVN, bao gồm tiêu chuẩn đối với nông sản và sản phẩm thực phẩm chế biến, các quy phạm thực hành vệ sinh và các phương pháp thử đối với các chỉ tiêu của sản phẩm thực phẩm. Trong số đó, có khoảng 60% số TCVN đề cập đến vấn đề an toàn thực phẩm (ATTP), số TCVN còn lại chủ yếu là các phương pháp thử các chỉ tiêu chất lượng không liên quan trực tiếp đến yếu tố ATTP. Tỷ lệ hài hòa của hệ thống TCVN về thực phẩm hiện đạt gần 85%.</w:t>
      </w:r>
    </w:p>
    <w:p w14:paraId="2FE6D43F" w14:textId="77777777" w:rsidR="002F7823" w:rsidRPr="0098219D" w:rsidRDefault="002F7823" w:rsidP="00FF3FE8">
      <w:pPr>
        <w:spacing w:before="60" w:after="60"/>
        <w:jc w:val="both"/>
        <w:rPr>
          <w:rFonts w:ascii="Times New Roman" w:hAnsi="Times New Roman"/>
          <w:i/>
          <w:szCs w:val="28"/>
        </w:rPr>
      </w:pPr>
      <w:r w:rsidRPr="0098219D">
        <w:rPr>
          <w:rFonts w:ascii="Times New Roman" w:hAnsi="Times New Roman"/>
          <w:szCs w:val="28"/>
        </w:rPr>
        <w:tab/>
        <w:t xml:space="preserve">Sửa đổi, bổ sung Luật An toàn thực phẩm về kiểm nghiệm theo hướng hài hòa quy định quốc tế, tiệm cận với các quy chuẩn và tiêu chuẩn quốc tế nhằm nâng cao hiệu quả và khả thi. Phương án sửa đổi, bổ sung cần phù hợp với các Hiệp định, Thỏa thuận, Điều ước quốc tế mà Việt Nam đã tham gia và ký kết cũng như đáp ứng được yêu cầu quản lý trong điều kiện phát triển kinh tế - xã hội hiện nay. </w:t>
      </w:r>
      <w:r w:rsidRPr="0098219D">
        <w:rPr>
          <w:rFonts w:ascii="Times New Roman" w:hAnsi="Times New Roman"/>
          <w:i/>
          <w:szCs w:val="28"/>
        </w:rPr>
        <w:t>(Xem Phụ lục 1)</w:t>
      </w:r>
    </w:p>
    <w:p w14:paraId="2EEBE345" w14:textId="66A2DAFF" w:rsidR="00B35594" w:rsidRPr="0098219D" w:rsidRDefault="00BD7A88"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lastRenderedPageBreak/>
        <w:t>- T</w:t>
      </w:r>
      <w:r w:rsidR="00B35594" w:rsidRPr="0098219D">
        <w:rPr>
          <w:rFonts w:ascii="Times New Roman" w:hAnsi="Times New Roman"/>
          <w:i/>
          <w:iCs/>
          <w:color w:val="000000" w:themeColor="text1"/>
          <w:szCs w:val="28"/>
          <w:lang w:val="nl-NL"/>
        </w:rPr>
        <w:t>ác động về kinh tế</w:t>
      </w:r>
    </w:p>
    <w:p w14:paraId="1261CAA7" w14:textId="312C3235"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Tác động đối với Nhà nước</w:t>
      </w:r>
      <w:r w:rsidRPr="0098219D">
        <w:rPr>
          <w:rFonts w:ascii="Times New Roman" w:hAnsi="Times New Roman"/>
          <w:color w:val="000000" w:themeColor="text1"/>
          <w:szCs w:val="28"/>
          <w:lang w:val="nl-NL"/>
        </w:rPr>
        <w:t xml:space="preserve">: </w:t>
      </w:r>
      <w:r w:rsidRPr="0098219D">
        <w:rPr>
          <w:rFonts w:ascii="Times New Roman" w:hAnsi="Times New Roman"/>
          <w:szCs w:val="28"/>
        </w:rPr>
        <w:t>Khi các quy định an toàn thực phẩm được áp dụng hiệu quả, sẽ giảm số lượng các vụ ngộ độc thực phẩm và bệnh tật liên quan đến thực phẩm. Điều này làm giảm gánh nặng tài chính cho hệ thống y tế công cộng, giảm chi phí điều trị bệnh và chăm sóc sức khỏe.</w:t>
      </w:r>
      <w:r w:rsidR="00BD7A88" w:rsidRPr="0098219D">
        <w:rPr>
          <w:rFonts w:ascii="Times New Roman" w:hAnsi="Times New Roman"/>
          <w:szCs w:val="28"/>
        </w:rPr>
        <w:t xml:space="preserve"> Trong khi đó, m</w:t>
      </w:r>
      <w:r w:rsidRPr="0098219D">
        <w:rPr>
          <w:rFonts w:ascii="Times New Roman" w:hAnsi="Times New Roman"/>
          <w:szCs w:val="28"/>
        </w:rPr>
        <w:t>ôi trường an toàn và ổn định trong ngành thực phẩm làm tăng sự tin tưởng của nhà đầu tư và doanh nghiệp. Điều này có thể dẫn đến việc tăng cường đầu tư vào ngành chế biến thực phẩm và mở rộng quy mô sản xuất, từ đó tạo ra việc làm và thúc đẩy tăng trưởng kinh tế.</w:t>
      </w:r>
    </w:p>
    <w:p w14:paraId="4CA8244F" w14:textId="77777777" w:rsidR="00B35594" w:rsidRPr="0098219D" w:rsidRDefault="00B35594" w:rsidP="00FF3FE8">
      <w:pPr>
        <w:pStyle w:val="NormalWeb"/>
        <w:spacing w:before="60" w:beforeAutospacing="0" w:after="60" w:afterAutospacing="0"/>
        <w:jc w:val="both"/>
        <w:rPr>
          <w:sz w:val="28"/>
          <w:szCs w:val="28"/>
        </w:rPr>
      </w:pPr>
      <w:r w:rsidRPr="0098219D">
        <w:rPr>
          <w:sz w:val="28"/>
          <w:szCs w:val="28"/>
        </w:rPr>
        <w:tab/>
        <w:t>Việc tuân thủ các tiêu chuẩn quốc tế về an toàn thực phẩm giúp các sản phẩm thực phẩm của quốc gia có cơ hội gia nhập thị trường quốc tế dễ dàng hơn. Điều này có thể làm tăng xuất khẩu, cải thiện cán cân thương mại và tạo ra nguồn thu nhập bổ sung cho nền kinh tế quốc gia. Các quy định rõ ràng và hệ thống quản lý chất lượng giúp Nhà nước quản lý hiệu quả hơn các hoạt động liên quan đến thực phẩm. Điều này dẫn đến việc sử dụng tài nguyên và ngân sách công một cách hợp lý hơn, và cải thiện năng suất trong các hoạt động kiểm tra và giám sát.</w:t>
      </w:r>
    </w:p>
    <w:p w14:paraId="6985DB04"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Để đảm bảo tính thống nhất và công bằng, khi công bố chấp nhận một bộ tiêu chuẩn, quy chuẩn, các cơ quan có thẩm quyền phải triển khai đánh giá sự tương đương/phù hợp của bộ nguyên tắc, tiêu chuẩn này so với nguyên tắc, tiêu chuẩn Thực hành tốt tương ứng của Tổ chức Y tế thế giới, như vậy, đòi hỏi phải có kinh phí, nhân lực có trình độ chuyên môn cao.</w:t>
      </w:r>
    </w:p>
    <w:p w14:paraId="4F300D02"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Kết quả tổng quan quốc tế cho thấy tại Hoa Kỳ cứ 6 người Mỹ thì có khoảng 1 người bị bệnh mỗi năm do ăn thực phẩm không an toàn, 128.000 người phải nhập viện và 3.000 người tử vong mỗi năm do các bệnh liên quan đến thực phẩm. Đây là gánh nặng đáng kể đối với chăm sóc sức khỏe, trong khi hầu hết các trường hợp đều có thể phòng ngừa được. Chiến lược hoạt động của FDA (Cơ quan Quản lý Thực phẩm và Dược phẩm Hoa Kỳ) là tăng cường hệ thống an toàn thực phẩm toàn cầu và cải thiện bảo vệ sức khỏe cộng đồng</w:t>
      </w:r>
      <w:r w:rsidRPr="0098219D">
        <w:rPr>
          <w:rFonts w:ascii="Times New Roman" w:hAnsi="Times New Roman"/>
          <w:szCs w:val="28"/>
          <w:vertAlign w:val="superscript"/>
        </w:rPr>
        <w:footnoteReference w:id="3"/>
      </w:r>
      <w:r w:rsidRPr="0098219D">
        <w:rPr>
          <w:rFonts w:ascii="Times New Roman" w:hAnsi="Times New Roman"/>
          <w:szCs w:val="28"/>
        </w:rPr>
        <w:t xml:space="preserve">. Trong những thập kỷ gần đây, mối quan tâm về an toàn thực phẩm đặc biệt gia tăng trên toàn thế giới từ phía các cơ quan y tế công cộng, ngành công nghiệp thực phẩm và người tiêu dùng, điều này đã trở thành động lực chính thúc đẩy việc sử dụng rộng rãi hệ thống HACCP. Mối quan tâm này đã được xác nhận bởi sự gia tăng đáng kể về tỷ lệ mắc bệnh do thực phẩm ở nhiều quốc gia trong những năm gần đây. Do đó,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trên toàn thế giới là một vấn đề toàn cầu, chủ yếu là để đảm bảo an ninh sức khỏe cộng đồng và là một vấn đề nghiêm trọng đối với sự phát triển của mỗi quốc gia</w:t>
      </w:r>
      <w:r w:rsidRPr="0098219D">
        <w:rPr>
          <w:rFonts w:ascii="Times New Roman" w:hAnsi="Times New Roman"/>
          <w:szCs w:val="28"/>
          <w:vertAlign w:val="superscript"/>
        </w:rPr>
        <w:footnoteReference w:id="4"/>
      </w:r>
      <w:r w:rsidRPr="0098219D">
        <w:rPr>
          <w:rFonts w:ascii="Times New Roman" w:hAnsi="Times New Roman"/>
          <w:szCs w:val="28"/>
        </w:rPr>
        <w:t>.</w:t>
      </w:r>
    </w:p>
    <w:p w14:paraId="016FD66E"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 xml:space="preserve">Bằng chứng cho thấy, FDA và hệ thống HACCP tại Hoa Kỳ đã đóng vai trò quan trọng trong việc giảm bệnh do thực phẩm, đã giảm gần 40% trong 20 năm qua. Cần lưu ý rằng hệ thống an toàn thực phẩm tại Hoa Kỳ liên tục được cải thiện, vì số lượng bệnh vẫn còn cao. Năm 2011, tại Hoa Kỳ, để ứng phó với những </w:t>
      </w:r>
      <w:r w:rsidRPr="0098219D">
        <w:rPr>
          <w:rFonts w:ascii="Times New Roman" w:hAnsi="Times New Roman"/>
          <w:szCs w:val="28"/>
        </w:rPr>
        <w:lastRenderedPageBreak/>
        <w:t xml:space="preserve">thay đổi trong hệ thống thực phẩm toàn cầu và liên quan đến tình trạng phổ biến của các bệnh do thực phẩm, FDA đã phê duyệt FSMA (Đạo luật Hiện đại hóa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được công nhận là một cuộc cải cách triệt để đối với luật an toàn thực phẩm của Hoa Kỳ.</w:t>
      </w:r>
    </w:p>
    <w:p w14:paraId="3A81DF20"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Trong các nghiên cứu của Roberts và cs (1996)</w:t>
      </w:r>
      <w:r w:rsidRPr="0098219D">
        <w:rPr>
          <w:rStyle w:val="FootnoteReference"/>
          <w:rFonts w:ascii="Times New Roman" w:hAnsi="Times New Roman"/>
          <w:szCs w:val="28"/>
        </w:rPr>
        <w:footnoteReference w:id="5"/>
      </w:r>
      <w:r w:rsidRPr="0098219D">
        <w:rPr>
          <w:rFonts w:ascii="Times New Roman" w:hAnsi="Times New Roman"/>
          <w:szCs w:val="28"/>
        </w:rPr>
        <w:t xml:space="preserve"> và Crutchfield và cs (1997)</w:t>
      </w:r>
      <w:r w:rsidRPr="0098219D">
        <w:rPr>
          <w:rStyle w:val="FootnoteReference"/>
          <w:rFonts w:ascii="Times New Roman" w:hAnsi="Times New Roman"/>
          <w:szCs w:val="28"/>
        </w:rPr>
        <w:footnoteReference w:id="6"/>
      </w:r>
      <w:r w:rsidRPr="0098219D">
        <w:rPr>
          <w:rFonts w:ascii="Times New Roman" w:hAnsi="Times New Roman"/>
          <w:szCs w:val="28"/>
        </w:rPr>
        <w:t xml:space="preserve"> về đánh giá tác động quy định của Cơ quan Kiểm tra An toàn Thực phẩm (FSIS) thuộc Bộ Nông nghiệp Mỹ kết luận rằng trong khoảng thời gian 20 năm, lợi ích của việc thực hiện các quy định HACCP và giảm thiểu mầm bệnh sẽ dao động từ 0,99 đến 3,69 tỷ đô la mỗi năm (tính theo giá trị năm 1995) nếu các quy định này hoàn toàn hiệu quả trong việc loại bỏ nguy cơ bệnh tật và tử vong do bốn loại mầm bệnh chính. Khi được chiết khấu trên một khung thời gian 20 năm với tỷ lệ 7% (tỷ lệ thường được các cơ quan chính phủ Hoa Kỳ sử dụng để đánh giá tác động quy định), những lợi ích này dao động từ 7,13 đến 26,59 tỷ đô la. Chi phí cho các quy trình vệ sinh, lấy mẫu mầm bệnh, và phát triển cũng như vận hành kế hoạch HACCP ước tính vào khoảng 100 triệu đô la mỗi năm, và giá trị hiện tại đã chiết khấu của tất cả chi phí ước tính trong khoảng từ 1 đến 1,2 tỷ đô la trong suốt 20 năm. </w:t>
      </w:r>
    </w:p>
    <w:p w14:paraId="2359AC10"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Ngoài ra, nhiều nghiên cứu đã đánh giá các yếu tố liên quan đến việc triển khai và tác động của FSMS đối với các tiêu chuẩn vệ sinh thực phẩm cũng như kiến ​​thức và thực hành về an toàn thực phẩm. Việc bắt buộc áp dụng FSMS trong các cơ sở thực phẩm đã được chứng minh là cải thiện các tiêu chuẩn vệ sinh thực phẩm Ở Trung Quốc và Singapore. Áp dụng HACCP tại các doanh nghiệp thực phẩm nhỏ và/hoặc kém phát triển cũng có liên quan đến việc tăng cường mức độ thực hành vệ sinh của người xử lý thực phẩm và kiến ​​thức về an toàn thực phẩm.</w:t>
      </w:r>
    </w:p>
    <w:p w14:paraId="422AB429"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Một nghiên cứu tại Singapore cho thấy, năm 2018, có khoảng 39.000 cơ sở thực phẩm được Cơ quan Môi trường Quốc gia (NEA) tại Singapore cấp phép, trong số 400 cơ sở là dịch vụ ăn uống. Kết quả cho thấy tỷ lệ giảm các đợt bùng phát bệnh do thực phẩm liên quan đến biện pháp can thiệp FSMS là 78,4</w:t>
      </w:r>
      <w:proofErr w:type="gramStart"/>
      <w:r w:rsidRPr="0098219D">
        <w:rPr>
          <w:rFonts w:ascii="Times New Roman" w:hAnsi="Times New Roman"/>
          <w:szCs w:val="28"/>
        </w:rPr>
        <w:t>% .</w:t>
      </w:r>
      <w:proofErr w:type="gramEnd"/>
      <w:r w:rsidRPr="0098219D">
        <w:rPr>
          <w:rFonts w:ascii="Times New Roman" w:hAnsi="Times New Roman"/>
          <w:szCs w:val="28"/>
        </w:rPr>
        <w:t xml:space="preserve"> Sự giảm này có ý nghĩa thống kê và xảy ra 18 tháng sau khi FSMS được đưa vào áp dụng.</w:t>
      </w:r>
    </w:p>
    <w:p w14:paraId="7B4E5445"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Một nghiên cứu được tiến hành tại Ukraina cho thấy xu hướng giảm số ca ngộ độc thực phẩm vào năm 2019-2020 trung bình 21−25% sau khi thực hiện áp dụng HACCCP. Số trẻ em bị ốm do ngộ độc thực phẩm có giảm nhưng không đáng kể từ 51,5% xuống còn 48,8%</w:t>
      </w:r>
      <w:r w:rsidRPr="0098219D">
        <w:rPr>
          <w:rStyle w:val="FootnoteReference"/>
          <w:rFonts w:ascii="Times New Roman" w:hAnsi="Times New Roman"/>
          <w:szCs w:val="28"/>
        </w:rPr>
        <w:footnoteReference w:id="7"/>
      </w:r>
      <w:r w:rsidRPr="0098219D">
        <w:rPr>
          <w:rFonts w:ascii="Times New Roman" w:hAnsi="Times New Roman"/>
          <w:szCs w:val="28"/>
        </w:rPr>
        <w:t>.</w:t>
      </w:r>
    </w:p>
    <w:p w14:paraId="0703D0EF"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lastRenderedPageBreak/>
        <w:tab/>
        <w:t xml:space="preserve">Như vậy, xét ở góc độ là cơ quan quản lý nhà nước thì việc áp dụng bắt buộc hệ thống quản lý chất lượng đang là xu hướng chung toàn cầu với những bằng chứng về hiệu quả khá rõ rệt. </w:t>
      </w:r>
    </w:p>
    <w:p w14:paraId="387309A9" w14:textId="107A811F"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Tác động đối với doanh nghiệp</w:t>
      </w:r>
      <w:r w:rsidRPr="0098219D">
        <w:rPr>
          <w:rFonts w:ascii="Times New Roman" w:hAnsi="Times New Roman"/>
          <w:color w:val="000000" w:themeColor="text1"/>
          <w:szCs w:val="28"/>
          <w:lang w:val="nl-NL"/>
        </w:rPr>
        <w:t>:</w:t>
      </w:r>
    </w:p>
    <w:p w14:paraId="30467203" w14:textId="77777777" w:rsidR="00B35594" w:rsidRPr="0098219D" w:rsidRDefault="00B35594" w:rsidP="00FF3FE8">
      <w:pPr>
        <w:pStyle w:val="NormalWeb"/>
        <w:spacing w:before="60" w:beforeAutospacing="0" w:after="60" w:afterAutospacing="0"/>
        <w:jc w:val="both"/>
        <w:rPr>
          <w:sz w:val="28"/>
          <w:szCs w:val="28"/>
        </w:rPr>
      </w:pPr>
      <w:r w:rsidRPr="0098219D">
        <w:rPr>
          <w:sz w:val="28"/>
          <w:szCs w:val="28"/>
        </w:rPr>
        <w:tab/>
        <w:t>Việc tuân thủ GMP giúp nâng cao uy tín của doanh nghiệp, tạo niềm tin cho khách hàng, đối tác và thị trường. Các sản phẩm có chứng nhận GMP thường được coi là có chất lượng cao và đáng tin cậy, từ đó tăng cường thương hiệu của doanh nghiệp. Nhiều quốc gia và khu vực yêu cầu các sản phẩm nhập khẩu phải tuân thủ các tiêu chuẩn GMP. Do đó, việc áp dụng GMP có thể giúp doanh nghiệp mở rộng thị trường quốc tế, tăng khả năng xuất khẩu và cạnh tranh toàn cầu.</w:t>
      </w:r>
    </w:p>
    <w:p w14:paraId="199099DC" w14:textId="77777777" w:rsidR="00B35594" w:rsidRPr="0098219D" w:rsidRDefault="00B3559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Các doanh nghiệp, đặc biệt là các doanh nghiệp nhỏ và vừa (SMEs), có thể gặp khó khăn trong việc đáp ứng các yêu cầu và tiêu chuẩn an toàn thực phẩm. Chi phí đầu tư vào các quy trình mới, công nghệ và đào tạo nhân viên có thể tăng cao, gây áp lực tài chính và ảnh hưởng đến khả năng cạnh tranh của doanh nghiệp.</w:t>
      </w:r>
    </w:p>
    <w:p w14:paraId="5B6B4C4F" w14:textId="7B7128DD" w:rsidR="00B35594" w:rsidRPr="00E53316" w:rsidRDefault="00B80C8F" w:rsidP="00B80C8F">
      <w:pPr>
        <w:pStyle w:val="Caption"/>
        <w:jc w:val="center"/>
        <w:rPr>
          <w:rFonts w:cs="Times New Roman"/>
          <w:i/>
          <w:iCs w:val="0"/>
          <w:color w:val="auto"/>
          <w:sz w:val="28"/>
          <w:szCs w:val="28"/>
        </w:rPr>
      </w:pPr>
      <w:r w:rsidRPr="00E53316">
        <w:rPr>
          <w:i/>
          <w:iCs w:val="0"/>
          <w:color w:val="auto"/>
          <w:sz w:val="28"/>
          <w:szCs w:val="28"/>
        </w:rPr>
        <w:t xml:space="preserve">Bảng  </w:t>
      </w:r>
      <w:r w:rsidRPr="00E53316">
        <w:rPr>
          <w:i/>
          <w:iCs w:val="0"/>
          <w:color w:val="auto"/>
          <w:sz w:val="28"/>
          <w:szCs w:val="28"/>
        </w:rPr>
        <w:fldChar w:fldCharType="begin"/>
      </w:r>
      <w:r w:rsidRPr="00E53316">
        <w:rPr>
          <w:i/>
          <w:iCs w:val="0"/>
          <w:color w:val="auto"/>
          <w:sz w:val="28"/>
          <w:szCs w:val="28"/>
        </w:rPr>
        <w:instrText xml:space="preserve"> SEQ Bảng_ \* ARABIC </w:instrText>
      </w:r>
      <w:r w:rsidRPr="00E53316">
        <w:rPr>
          <w:i/>
          <w:iCs w:val="0"/>
          <w:color w:val="auto"/>
          <w:sz w:val="28"/>
          <w:szCs w:val="28"/>
        </w:rPr>
        <w:fldChar w:fldCharType="separate"/>
      </w:r>
      <w:r w:rsidR="00EF6987" w:rsidRPr="00E53316">
        <w:rPr>
          <w:i/>
          <w:iCs w:val="0"/>
          <w:noProof/>
          <w:color w:val="auto"/>
          <w:sz w:val="28"/>
          <w:szCs w:val="28"/>
        </w:rPr>
        <w:t>2</w:t>
      </w:r>
      <w:r w:rsidRPr="00E53316">
        <w:rPr>
          <w:i/>
          <w:iCs w:val="0"/>
          <w:color w:val="auto"/>
          <w:sz w:val="28"/>
          <w:szCs w:val="28"/>
        </w:rPr>
        <w:fldChar w:fldCharType="end"/>
      </w:r>
      <w:r w:rsidRPr="00E53316">
        <w:rPr>
          <w:i/>
          <w:iCs w:val="0"/>
          <w:color w:val="auto"/>
          <w:sz w:val="28"/>
          <w:szCs w:val="28"/>
        </w:rPr>
        <w:t>.</w:t>
      </w:r>
      <w:r w:rsidR="00B35594" w:rsidRPr="00E53316">
        <w:rPr>
          <w:rFonts w:cs="Times New Roman"/>
          <w:i/>
          <w:iCs w:val="0"/>
          <w:color w:val="auto"/>
          <w:sz w:val="28"/>
          <w:szCs w:val="28"/>
        </w:rPr>
        <w:t xml:space="preserve"> Ước tính chi phí đầu vào và chi phí vận hành hệ thống ISO 22000</w:t>
      </w:r>
    </w:p>
    <w:tbl>
      <w:tblPr>
        <w:tblStyle w:val="TableGrid"/>
        <w:tblW w:w="0" w:type="auto"/>
        <w:tblLook w:val="04A0" w:firstRow="1" w:lastRow="0" w:firstColumn="1" w:lastColumn="0" w:noHBand="0" w:noVBand="1"/>
      </w:tblPr>
      <w:tblGrid>
        <w:gridCol w:w="3026"/>
        <w:gridCol w:w="3163"/>
        <w:gridCol w:w="2873"/>
      </w:tblGrid>
      <w:tr w:rsidR="00B35594" w:rsidRPr="0098219D" w14:paraId="5772AFA4" w14:textId="77777777" w:rsidTr="00B35594">
        <w:tc>
          <w:tcPr>
            <w:tcW w:w="3026" w:type="dxa"/>
            <w:vAlign w:val="center"/>
          </w:tcPr>
          <w:p w14:paraId="3E5B662A" w14:textId="77777777" w:rsidR="00B35594" w:rsidRPr="0098219D" w:rsidRDefault="00B35594" w:rsidP="00FF3FE8">
            <w:pPr>
              <w:spacing w:before="60" w:after="60"/>
              <w:jc w:val="center"/>
              <w:rPr>
                <w:rFonts w:ascii="Times New Roman" w:hAnsi="Times New Roman"/>
                <w:b/>
                <w:bCs/>
                <w:sz w:val="28"/>
                <w:szCs w:val="28"/>
              </w:rPr>
            </w:pPr>
            <w:r w:rsidRPr="0098219D">
              <w:rPr>
                <w:rStyle w:val="Strong"/>
                <w:rFonts w:ascii="Times New Roman" w:hAnsi="Times New Roman"/>
                <w:sz w:val="28"/>
                <w:szCs w:val="28"/>
              </w:rPr>
              <w:t>Quy mô doanh nghiệp</w:t>
            </w:r>
          </w:p>
        </w:tc>
        <w:tc>
          <w:tcPr>
            <w:tcW w:w="3163" w:type="dxa"/>
            <w:vAlign w:val="center"/>
          </w:tcPr>
          <w:p w14:paraId="536B2F93" w14:textId="77777777" w:rsidR="00B35594" w:rsidRPr="0098219D" w:rsidRDefault="00B35594" w:rsidP="00FF3FE8">
            <w:pPr>
              <w:spacing w:before="60" w:after="60"/>
              <w:jc w:val="center"/>
              <w:rPr>
                <w:rFonts w:ascii="Times New Roman" w:hAnsi="Times New Roman"/>
                <w:b/>
                <w:bCs/>
                <w:sz w:val="28"/>
                <w:szCs w:val="28"/>
              </w:rPr>
            </w:pPr>
            <w:r w:rsidRPr="0098219D">
              <w:rPr>
                <w:rStyle w:val="Strong"/>
                <w:rFonts w:ascii="Times New Roman" w:hAnsi="Times New Roman"/>
                <w:sz w:val="28"/>
                <w:szCs w:val="28"/>
              </w:rPr>
              <w:t>Chi phí ban đầu</w:t>
            </w:r>
          </w:p>
        </w:tc>
        <w:tc>
          <w:tcPr>
            <w:tcW w:w="2873" w:type="dxa"/>
            <w:vAlign w:val="center"/>
          </w:tcPr>
          <w:p w14:paraId="520CFDD5" w14:textId="77777777" w:rsidR="00B35594" w:rsidRPr="0098219D" w:rsidRDefault="00B35594" w:rsidP="00FF3FE8">
            <w:pPr>
              <w:spacing w:before="60" w:after="60"/>
              <w:jc w:val="center"/>
              <w:rPr>
                <w:rFonts w:ascii="Times New Roman" w:hAnsi="Times New Roman"/>
                <w:b/>
                <w:bCs/>
                <w:sz w:val="28"/>
                <w:szCs w:val="28"/>
              </w:rPr>
            </w:pPr>
            <w:r w:rsidRPr="0098219D">
              <w:rPr>
                <w:rStyle w:val="Strong"/>
                <w:rFonts w:ascii="Times New Roman" w:hAnsi="Times New Roman"/>
                <w:sz w:val="28"/>
                <w:szCs w:val="28"/>
              </w:rPr>
              <w:t>Chi phí hàng năm</w:t>
            </w:r>
          </w:p>
        </w:tc>
      </w:tr>
      <w:tr w:rsidR="00B35594" w:rsidRPr="0098219D" w14:paraId="6C808AC3" w14:textId="77777777" w:rsidTr="00B35594">
        <w:tc>
          <w:tcPr>
            <w:tcW w:w="9062" w:type="dxa"/>
            <w:gridSpan w:val="3"/>
            <w:vAlign w:val="center"/>
          </w:tcPr>
          <w:p w14:paraId="65C9098E" w14:textId="77777777" w:rsidR="00B35594" w:rsidRPr="0098219D" w:rsidRDefault="00B35594" w:rsidP="00FF3FE8">
            <w:pPr>
              <w:spacing w:before="60" w:after="60"/>
              <w:jc w:val="center"/>
              <w:rPr>
                <w:rStyle w:val="Strong"/>
                <w:rFonts w:ascii="Times New Roman" w:hAnsi="Times New Roman"/>
                <w:sz w:val="28"/>
                <w:szCs w:val="28"/>
              </w:rPr>
            </w:pPr>
            <w:r w:rsidRPr="0098219D">
              <w:rPr>
                <w:rStyle w:val="Strong"/>
                <w:rFonts w:ascii="Times New Roman" w:hAnsi="Times New Roman"/>
                <w:sz w:val="28"/>
                <w:szCs w:val="28"/>
              </w:rPr>
              <w:t>Chi phí đầu tư và vận hành ISO 22000</w:t>
            </w:r>
          </w:p>
        </w:tc>
      </w:tr>
      <w:tr w:rsidR="00B35594" w:rsidRPr="0098219D" w14:paraId="177C388B" w14:textId="77777777" w:rsidTr="00B35594">
        <w:tc>
          <w:tcPr>
            <w:tcW w:w="3026" w:type="dxa"/>
            <w:vAlign w:val="center"/>
          </w:tcPr>
          <w:p w14:paraId="1A58568D"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nhỏ</w:t>
            </w:r>
          </w:p>
        </w:tc>
        <w:tc>
          <w:tcPr>
            <w:tcW w:w="3163" w:type="dxa"/>
            <w:vAlign w:val="center"/>
          </w:tcPr>
          <w:p w14:paraId="49FD0E81"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150–400 triệu đồng</w:t>
            </w:r>
          </w:p>
        </w:tc>
        <w:tc>
          <w:tcPr>
            <w:tcW w:w="2873" w:type="dxa"/>
            <w:vAlign w:val="center"/>
          </w:tcPr>
          <w:p w14:paraId="0C2235F2"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20–50 triệu đồng</w:t>
            </w:r>
          </w:p>
        </w:tc>
      </w:tr>
      <w:tr w:rsidR="00B35594" w:rsidRPr="0098219D" w14:paraId="73304313" w14:textId="77777777" w:rsidTr="00B35594">
        <w:tc>
          <w:tcPr>
            <w:tcW w:w="3026" w:type="dxa"/>
            <w:vAlign w:val="center"/>
          </w:tcPr>
          <w:p w14:paraId="1391E5BF"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vừa</w:t>
            </w:r>
          </w:p>
        </w:tc>
        <w:tc>
          <w:tcPr>
            <w:tcW w:w="3163" w:type="dxa"/>
            <w:vAlign w:val="center"/>
          </w:tcPr>
          <w:p w14:paraId="5F277B2B"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400–800 triệu đồng</w:t>
            </w:r>
          </w:p>
        </w:tc>
        <w:tc>
          <w:tcPr>
            <w:tcW w:w="2873" w:type="dxa"/>
            <w:vAlign w:val="center"/>
          </w:tcPr>
          <w:p w14:paraId="08AD15F6"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50–100 triệu đồng</w:t>
            </w:r>
          </w:p>
        </w:tc>
      </w:tr>
      <w:tr w:rsidR="00B35594" w:rsidRPr="0098219D" w14:paraId="6A3C66E9" w14:textId="77777777" w:rsidTr="00B35594">
        <w:tc>
          <w:tcPr>
            <w:tcW w:w="3026" w:type="dxa"/>
            <w:vAlign w:val="center"/>
          </w:tcPr>
          <w:p w14:paraId="1D8A1F66"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lớn</w:t>
            </w:r>
          </w:p>
        </w:tc>
        <w:tc>
          <w:tcPr>
            <w:tcW w:w="3163" w:type="dxa"/>
            <w:vAlign w:val="center"/>
          </w:tcPr>
          <w:p w14:paraId="56E34A52"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 xml:space="preserve">800 triệu – 5 tỷ đồng </w:t>
            </w:r>
          </w:p>
        </w:tc>
        <w:tc>
          <w:tcPr>
            <w:tcW w:w="2873" w:type="dxa"/>
            <w:vAlign w:val="center"/>
          </w:tcPr>
          <w:p w14:paraId="68A70374"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100–300 triệu đồng</w:t>
            </w:r>
          </w:p>
        </w:tc>
      </w:tr>
      <w:tr w:rsidR="00B35594" w:rsidRPr="0098219D" w14:paraId="2DE409DE" w14:textId="77777777" w:rsidTr="00B35594">
        <w:tc>
          <w:tcPr>
            <w:tcW w:w="9062" w:type="dxa"/>
            <w:gridSpan w:val="3"/>
            <w:vAlign w:val="center"/>
          </w:tcPr>
          <w:p w14:paraId="2A44D675" w14:textId="77777777" w:rsidR="00B35594" w:rsidRPr="0098219D" w:rsidRDefault="00B35594" w:rsidP="00FF3FE8">
            <w:pPr>
              <w:spacing w:before="60" w:after="60"/>
              <w:jc w:val="center"/>
              <w:rPr>
                <w:rFonts w:ascii="Times New Roman" w:hAnsi="Times New Roman"/>
                <w:sz w:val="28"/>
                <w:szCs w:val="28"/>
              </w:rPr>
            </w:pPr>
            <w:r w:rsidRPr="0098219D">
              <w:rPr>
                <w:rStyle w:val="Strong"/>
                <w:rFonts w:ascii="Times New Roman" w:hAnsi="Times New Roman"/>
                <w:sz w:val="28"/>
                <w:szCs w:val="28"/>
              </w:rPr>
              <w:t>Chi phí đầu tư và vận hành HACCP</w:t>
            </w:r>
          </w:p>
        </w:tc>
      </w:tr>
      <w:tr w:rsidR="00B35594" w:rsidRPr="0098219D" w14:paraId="1319BBD9" w14:textId="77777777" w:rsidTr="00B35594">
        <w:tc>
          <w:tcPr>
            <w:tcW w:w="3026" w:type="dxa"/>
            <w:vAlign w:val="center"/>
          </w:tcPr>
          <w:p w14:paraId="205B4871"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nhỏ</w:t>
            </w:r>
          </w:p>
        </w:tc>
        <w:tc>
          <w:tcPr>
            <w:tcW w:w="3163" w:type="dxa"/>
            <w:vAlign w:val="center"/>
          </w:tcPr>
          <w:p w14:paraId="68F6D2C4"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50–200 triệu đồng</w:t>
            </w:r>
          </w:p>
        </w:tc>
        <w:tc>
          <w:tcPr>
            <w:tcW w:w="2873" w:type="dxa"/>
            <w:vAlign w:val="center"/>
          </w:tcPr>
          <w:p w14:paraId="6000A07D"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10–30 triệu đồng</w:t>
            </w:r>
          </w:p>
        </w:tc>
      </w:tr>
      <w:tr w:rsidR="00B35594" w:rsidRPr="0098219D" w14:paraId="1F88106C" w14:textId="77777777" w:rsidTr="00B35594">
        <w:tc>
          <w:tcPr>
            <w:tcW w:w="3026" w:type="dxa"/>
            <w:vAlign w:val="center"/>
          </w:tcPr>
          <w:p w14:paraId="5D481E8A"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vừa</w:t>
            </w:r>
          </w:p>
        </w:tc>
        <w:tc>
          <w:tcPr>
            <w:tcW w:w="3163" w:type="dxa"/>
            <w:vAlign w:val="center"/>
          </w:tcPr>
          <w:p w14:paraId="32C88281"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200–500 triệu đồng</w:t>
            </w:r>
          </w:p>
        </w:tc>
        <w:tc>
          <w:tcPr>
            <w:tcW w:w="2873" w:type="dxa"/>
            <w:vAlign w:val="center"/>
          </w:tcPr>
          <w:p w14:paraId="514357B1"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30–70 triệu đồng</w:t>
            </w:r>
          </w:p>
        </w:tc>
      </w:tr>
      <w:tr w:rsidR="00B35594" w:rsidRPr="0098219D" w14:paraId="4552BFE2" w14:textId="77777777" w:rsidTr="00B35594">
        <w:tc>
          <w:tcPr>
            <w:tcW w:w="3026" w:type="dxa"/>
            <w:vAlign w:val="center"/>
          </w:tcPr>
          <w:p w14:paraId="41EAC106"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Doanh nghiệp lớn</w:t>
            </w:r>
          </w:p>
        </w:tc>
        <w:tc>
          <w:tcPr>
            <w:tcW w:w="3163" w:type="dxa"/>
            <w:vAlign w:val="center"/>
          </w:tcPr>
          <w:p w14:paraId="65FBC916"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 xml:space="preserve">500 triệu – 1 &lt; tỷ đồng </w:t>
            </w:r>
          </w:p>
        </w:tc>
        <w:tc>
          <w:tcPr>
            <w:tcW w:w="2873" w:type="dxa"/>
            <w:vAlign w:val="center"/>
          </w:tcPr>
          <w:p w14:paraId="075E3CE5" w14:textId="77777777" w:rsidR="00B35594" w:rsidRPr="0098219D" w:rsidRDefault="00B35594" w:rsidP="00FF3FE8">
            <w:pPr>
              <w:spacing w:before="60" w:after="60"/>
              <w:rPr>
                <w:rFonts w:ascii="Times New Roman" w:hAnsi="Times New Roman"/>
                <w:sz w:val="28"/>
                <w:szCs w:val="28"/>
              </w:rPr>
            </w:pPr>
            <w:r w:rsidRPr="0098219D">
              <w:rPr>
                <w:rFonts w:ascii="Times New Roman" w:hAnsi="Times New Roman"/>
                <w:sz w:val="28"/>
                <w:szCs w:val="28"/>
              </w:rPr>
              <w:t>70–200 triệu đồng</w:t>
            </w:r>
          </w:p>
        </w:tc>
      </w:tr>
    </w:tbl>
    <w:p w14:paraId="12981EC4" w14:textId="77777777" w:rsidR="00B35594" w:rsidRPr="0098219D" w:rsidRDefault="00B35594" w:rsidP="00FF3FE8">
      <w:pPr>
        <w:widowControl w:val="0"/>
        <w:spacing w:before="60" w:after="60"/>
        <w:ind w:right="9" w:firstLine="720"/>
        <w:jc w:val="right"/>
        <w:rPr>
          <w:rFonts w:ascii="Times New Roman" w:hAnsi="Times New Roman"/>
          <w:i/>
          <w:szCs w:val="28"/>
        </w:rPr>
      </w:pPr>
      <w:r w:rsidRPr="0098219D">
        <w:rPr>
          <w:rFonts w:ascii="Times New Roman" w:hAnsi="Times New Roman"/>
          <w:i/>
          <w:szCs w:val="28"/>
        </w:rPr>
        <w:t>Nguồn: Kết quả khảo sát doanh nghiệp</w:t>
      </w:r>
    </w:p>
    <w:p w14:paraId="70E0FAA0" w14:textId="77777777" w:rsidR="00B35594" w:rsidRPr="0098219D" w:rsidRDefault="00B3559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 xml:space="preserve">Chi phí trên bao gồm đầu tư thiết lập hệ thống, nhân sự, chi phí kiểm nghiệm và chứng nhận. </w:t>
      </w:r>
    </w:p>
    <w:p w14:paraId="01FBB986" w14:textId="77777777" w:rsidR="00B35594" w:rsidRPr="0098219D" w:rsidRDefault="00B3559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Kết quả tổng quan quốc tế cho thấy, các biện pháp kiểm soát cũng có thể có những hệ quả phân phối mà các nhà hoạch định chính sách phải xem xét, vì chi phí cố định trong việc thiết lập quản lý an toàn thực phẩm có thể rất lớn</w:t>
      </w:r>
      <w:r w:rsidRPr="0098219D">
        <w:rPr>
          <w:rStyle w:val="FootnoteReference"/>
          <w:rFonts w:ascii="Times New Roman" w:hAnsi="Times New Roman"/>
          <w:szCs w:val="28"/>
        </w:rPr>
        <w:footnoteReference w:id="8"/>
      </w:r>
      <w:r w:rsidRPr="0098219D">
        <w:rPr>
          <w:rFonts w:ascii="Times New Roman" w:hAnsi="Times New Roman"/>
          <w:szCs w:val="28"/>
        </w:rPr>
        <w:t xml:space="preserve">. Một khoản đầu tư ban đầu cao có thể là gánh nặng lớn hơn cho các doanh nghiệp hoặc nông trại nhỏ, vì họ sẽ phải chịu chi phí trên mỗi đơn vị cao hơn so với các doanh nghiệp hoặc nông trại lớn hơn. Ngay cả chi phí kiểm soát liên tục cũng có thể có một thành phần cố định, ví dụ như nếu khối lượng sản xuất lớn hơn cho phép việc lấy mẫu hiệu quả hơn, hoặc nếu một số nguồn lực sử dụng cho kiểm soát, như </w:t>
      </w:r>
      <w:r w:rsidRPr="0098219D">
        <w:rPr>
          <w:rFonts w:ascii="Times New Roman" w:hAnsi="Times New Roman"/>
          <w:szCs w:val="28"/>
        </w:rPr>
        <w:lastRenderedPageBreak/>
        <w:t>nhân viên có chuyên môn, không dễ dàng phân chia. Do đó, các nhà sản xuất hoặc chế biến nhỏ có thể thấy chi phí quá cao và có thể gặp bất lợi so với các nhà sản xuất lớn hơn. Vì lý do này, các yêu cầu quy định đôi khi có thể miễn trừ cho các doanh nghiệp hoặc nông trại nhỏ. Ví dụ, các nông trại có doanh thu hàng năm dưới 25.000 USD được miễn các quy tắc an toàn sản phẩm dự kiến năm 2013 ở Mỹ, nhận thức rằng lợi ích xã hội của việc bảo vệ các nông trại nhỏ lớn hơn rủi ro mà họ gây ra do tỷ lệ nhỏ trong nguồn cung thực phẩm.</w:t>
      </w:r>
    </w:p>
    <w:p w14:paraId="310904A6"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szCs w:val="28"/>
        </w:rPr>
        <w:t>Trong một số trường hợp, việc áp dụng các tiêu chuẩn an toàn thực phẩm nghiêm ngặt có thể làm tăng giá thành sản phẩm. Điều này có thể dẫn đến phản ứng tiêu cực từ người tiêu dùng trong nước, đặc biệt nếu giá cả trở nên không phù hợp với mức thu nhập của người dân.</w:t>
      </w:r>
      <w:r w:rsidRPr="0098219D">
        <w:rPr>
          <w:rFonts w:ascii="Times New Roman" w:hAnsi="Times New Roman"/>
          <w:color w:val="000000" w:themeColor="text1"/>
          <w:szCs w:val="28"/>
          <w:lang w:val="nl-NL"/>
        </w:rPr>
        <w:t xml:space="preserve"> </w:t>
      </w:r>
    </w:p>
    <w:p w14:paraId="42042C46" w14:textId="77777777" w:rsidR="00B35594" w:rsidRPr="0098219D" w:rsidRDefault="00B35594"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Đối với các cơ sở sản xuất kinh doanh nhỏ lẻ thuộc đối tượng phải thực hiện cấp Giấy chứng nhận đủ điều kiện an toàn thực phẩm có thể sẽ làm phát sinh khối lượng công việc và chi phí khá lớn. Chi phí trung bình cho việc thực hiện cấp giấy chứng nhận đủ điều kiện ATTP khoảng 8 triệu/hồ sơ. </w:t>
      </w:r>
    </w:p>
    <w:p w14:paraId="14CB31B1" w14:textId="3803354B" w:rsidR="00B35594" w:rsidRPr="0098219D" w:rsidRDefault="00B35594"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Tác động đối với người tiêu dùng:</w:t>
      </w:r>
      <w:r w:rsidR="00BD7A88" w:rsidRPr="0098219D">
        <w:rPr>
          <w:rFonts w:ascii="Times New Roman" w:hAnsi="Times New Roman"/>
          <w:i/>
          <w:iCs/>
          <w:color w:val="000000" w:themeColor="text1"/>
          <w:szCs w:val="28"/>
          <w:lang w:val="nl-NL"/>
        </w:rPr>
        <w:t xml:space="preserve"> </w:t>
      </w:r>
      <w:r w:rsidRPr="0098219D">
        <w:rPr>
          <w:rFonts w:ascii="Times New Roman" w:hAnsi="Times New Roman"/>
          <w:szCs w:val="28"/>
        </w:rPr>
        <w:t>Các quy định về kiểm nghiệm thực phẩm thúc đẩy việc nâng cao nhận thức của cộng đồng về an toàn thực phẩm. Người dân hiểu rõ hơn về tầm quan trọng của việc lựa chọn thực phẩm an toàn và có xu hướng tìm kiếm các sản phẩm có kiểm định chất lượng. Người tiêu dùng có thể nhận được giá trị tốt hơn từ số tiền họ bỏ ra, khi sản phẩm có thời gian sử dụng lâu hơn và chất lượng dinh dưỡng cao hơn. Sử dụng thực phẩm chất lượng tốt hơn có thể dẫn đến sức khỏe tốt hơn về lâu dài, giảm nguy cơ mắc các bệnh mãn tính như tiểu đường, béo phì và tim mạch.</w:t>
      </w:r>
    </w:p>
    <w:p w14:paraId="523E03EE" w14:textId="77777777" w:rsidR="00B35594" w:rsidRPr="0098219D" w:rsidRDefault="00B35594"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szCs w:val="28"/>
        </w:rPr>
        <w:t>Các sản phẩm đạt tiêu chuẩn chất lượng cao có thể trở nên xa xỉ đối với một bộ phận người tiêu dùng có thu nhập thấp. Điều này có thể dẫn đến phân biệt tiêu dùng, nơi người tiêu dùng có thu nhập thấp chỉ có thể mua được các sản phẩm rẻ hơn nhưng kém chất lượng hơn, gây ra bất bình đẳng trong tiếp cận thực phẩm an toàn</w:t>
      </w:r>
      <w:r w:rsidRPr="0098219D">
        <w:rPr>
          <w:rFonts w:ascii="Times New Roman" w:hAnsi="Times New Roman"/>
          <w:i/>
          <w:iCs/>
          <w:color w:val="000000" w:themeColor="text1"/>
          <w:szCs w:val="28"/>
          <w:lang w:val="nl-NL"/>
        </w:rPr>
        <w:t>.</w:t>
      </w:r>
    </w:p>
    <w:p w14:paraId="535FEDC8" w14:textId="46FF18FA"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r>
      <w:r w:rsidR="00BD7A88" w:rsidRPr="0098219D">
        <w:rPr>
          <w:rFonts w:ascii="Times New Roman" w:hAnsi="Times New Roman"/>
          <w:szCs w:val="28"/>
        </w:rPr>
        <w:t>Việc đ</w:t>
      </w:r>
      <w:r w:rsidRPr="0098219D">
        <w:rPr>
          <w:rFonts w:ascii="Times New Roman" w:hAnsi="Times New Roman"/>
          <w:szCs w:val="28"/>
        </w:rPr>
        <w:t>ảm bảo chất lượng và an toàn thực phẩm có thể giúp cải thiện điều kiện sống của người dân, giảm bất bình đẳng và tăng cường sự công bằng xã hội, góp phần vào sự ổn định xã hội và phát triển bền vững.</w:t>
      </w:r>
      <w:r w:rsidR="00BD7A88" w:rsidRPr="0098219D">
        <w:rPr>
          <w:rFonts w:ascii="Times New Roman" w:hAnsi="Times New Roman"/>
          <w:szCs w:val="28"/>
        </w:rPr>
        <w:t xml:space="preserve"> Khi</w:t>
      </w:r>
      <w:r w:rsidRPr="0098219D">
        <w:rPr>
          <w:rFonts w:ascii="Times New Roman" w:hAnsi="Times New Roman"/>
          <w:szCs w:val="28"/>
        </w:rPr>
        <w:t xml:space="preserve"> áp dụng hệ thống quản lý chất lượng giúp nâng cao nhận thức của người dân về tầm quan trọng của an toàn thực phẩm. Khi các tiêu chuẩn chất lượng được tuân thủ nghiêm ngặt, người tiêu dùng trở nên ý thức hơn về sức khỏe và lựa chọn thực phẩm an toàn hơn, từ đó cải thiện sức khỏe cộng đồng.</w:t>
      </w:r>
    </w:p>
    <w:p w14:paraId="70D670CA" w14:textId="50AB47B9"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r>
      <w:r w:rsidR="001060F7" w:rsidRPr="0098219D">
        <w:rPr>
          <w:rFonts w:ascii="Times New Roman" w:hAnsi="Times New Roman"/>
          <w:szCs w:val="28"/>
        </w:rPr>
        <w:t>Bên cạnh đó, h</w:t>
      </w:r>
      <w:r w:rsidRPr="0098219D">
        <w:rPr>
          <w:rFonts w:ascii="Times New Roman" w:hAnsi="Times New Roman"/>
          <w:szCs w:val="28"/>
        </w:rPr>
        <w:t>ệ thống quản lý chất lượng an toàn thực phẩm có thể giúp giảm sự chênh lệch giữa các nhóm người tiêu dùng về tiếp cận thực phẩm an toàn. Khi tất cả thực phẩm trên thị trường phải tuân thủ các tiêu chuẩn nghiêm ngặt, mọi người đều có cơ hội tiếp cận thực phẩm an toàn, bất kể mức thu nhập hay khu vực sinh sống.</w:t>
      </w:r>
      <w:r w:rsidR="001060F7" w:rsidRPr="0098219D">
        <w:rPr>
          <w:rFonts w:ascii="Times New Roman" w:hAnsi="Times New Roman"/>
          <w:szCs w:val="28"/>
        </w:rPr>
        <w:t xml:space="preserve"> Đồng thời, c</w:t>
      </w:r>
      <w:r w:rsidRPr="0098219D">
        <w:rPr>
          <w:rFonts w:ascii="Times New Roman" w:hAnsi="Times New Roman"/>
          <w:szCs w:val="28"/>
        </w:rPr>
        <w:t xml:space="preserve">ác tiêu chuẩn an toàn thực phẩm có thể thúc đẩy sự phát triển của các ngành sản xuất địa phương, đặc biệt là khi các doanh nghiệp nhỏ lẻ áp dụng các biện pháp quản lý chất lượng để cải thiện sản phẩm của họ. </w:t>
      </w:r>
      <w:r w:rsidRPr="0098219D">
        <w:rPr>
          <w:rFonts w:ascii="Times New Roman" w:hAnsi="Times New Roman"/>
          <w:szCs w:val="28"/>
        </w:rPr>
        <w:lastRenderedPageBreak/>
        <w:t>Điều này có thể tạo ra việc làm và tăng thu nhập cho người dân địa phương, đóng góp vào sự phát triển bền vững của cộng đồng.</w:t>
      </w:r>
    </w:p>
    <w:p w14:paraId="6DB1DBCF" w14:textId="6AC605A7" w:rsidR="00B35594" w:rsidRPr="0098219D" w:rsidRDefault="001060F7"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szCs w:val="28"/>
        </w:rPr>
        <w:t>Tuy nhiên, áp dụng hệ thống quản lý chất lượng có thể t</w:t>
      </w:r>
      <w:r w:rsidR="00B35594" w:rsidRPr="0098219D">
        <w:rPr>
          <w:rFonts w:ascii="Times New Roman" w:hAnsi="Times New Roman"/>
          <w:szCs w:val="28"/>
        </w:rPr>
        <w:t>ạo áp lực lớn lên các doanh nghiệp nhỏ và các nhà sản xuất thủ công, vì chi phí và yêu cầu về công nghệ, nhân lực và quy trình có thể vượt quá khả năng của họ. Điều này có thể dẫn đến việc họ bị loại khỏi thị trường, làm giảm sự đa dạng của sản phẩm và ảnh hưởng đến sinh kế của các cộng đồng dựa vào sản xuất thực phẩm quy mô nhỏ.</w:t>
      </w:r>
      <w:r w:rsidR="00B35594" w:rsidRPr="0098219D">
        <w:rPr>
          <w:rFonts w:ascii="Times New Roman" w:hAnsi="Times New Roman"/>
          <w:color w:val="000000" w:themeColor="text1"/>
          <w:szCs w:val="28"/>
          <w:lang w:val="nl-NL"/>
        </w:rPr>
        <w:t xml:space="preserve"> </w:t>
      </w:r>
    </w:p>
    <w:p w14:paraId="5B4A79BA" w14:textId="686E20A5" w:rsidR="00B35594" w:rsidRPr="0098219D" w:rsidRDefault="001060F7"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szCs w:val="28"/>
        </w:rPr>
        <w:t>Bên cạnh đó, k</w:t>
      </w:r>
      <w:r w:rsidR="00B35594" w:rsidRPr="0098219D">
        <w:rPr>
          <w:rFonts w:ascii="Times New Roman" w:hAnsi="Times New Roman"/>
          <w:szCs w:val="28"/>
        </w:rPr>
        <w:t>hi giá thực phẩm tăng do các chi phí liên quan đến việc tuân thủ QMS, người tiêu dùng có thu nhập thấp có thể gặp khó khăn trong việc tiếp cận các sản phẩm chất lượng cao. Điều này có thể tạo ra sự phân biệt xã hội, nơi chỉ những người có khả năng tài chính mới có thể tiếp cận thực phẩm an toàn và chất lượng</w:t>
      </w:r>
    </w:p>
    <w:p w14:paraId="74E3BB89" w14:textId="07A4F18D" w:rsidR="00B35594" w:rsidRPr="0098219D" w:rsidRDefault="001060F7" w:rsidP="00FF3FE8">
      <w:pPr>
        <w:pStyle w:val="x-scope"/>
        <w:widowControl w:val="0"/>
        <w:spacing w:before="60" w:beforeAutospacing="0" w:after="60" w:afterAutospacing="0"/>
        <w:ind w:right="9" w:firstLine="720"/>
        <w:jc w:val="both"/>
        <w:rPr>
          <w:i/>
          <w:iCs/>
          <w:color w:val="000000" w:themeColor="text1"/>
          <w:sz w:val="28"/>
          <w:szCs w:val="28"/>
          <w:lang w:val="nl-NL"/>
        </w:rPr>
      </w:pPr>
      <w:r w:rsidRPr="0098219D">
        <w:rPr>
          <w:i/>
          <w:iCs/>
          <w:color w:val="000000" w:themeColor="text1"/>
          <w:sz w:val="28"/>
          <w:szCs w:val="28"/>
          <w:lang w:val="nl-NL"/>
        </w:rPr>
        <w:t xml:space="preserve">- </w:t>
      </w:r>
      <w:r w:rsidR="00B35594" w:rsidRPr="0098219D">
        <w:rPr>
          <w:i/>
          <w:iCs/>
          <w:color w:val="000000" w:themeColor="text1"/>
          <w:sz w:val="28"/>
          <w:szCs w:val="28"/>
          <w:lang w:val="nl-NL"/>
        </w:rPr>
        <w:t xml:space="preserve">Tác động về giới: </w:t>
      </w:r>
    </w:p>
    <w:p w14:paraId="5F9E7B51" w14:textId="77777777" w:rsidR="00B35594" w:rsidRPr="0098219D" w:rsidRDefault="00B35594" w:rsidP="00FF3FE8">
      <w:pPr>
        <w:pStyle w:val="x-scope"/>
        <w:widowControl w:val="0"/>
        <w:spacing w:before="60" w:beforeAutospacing="0" w:after="60" w:afterAutospacing="0"/>
        <w:ind w:right="9" w:firstLine="720"/>
        <w:jc w:val="both"/>
        <w:rPr>
          <w:color w:val="000000" w:themeColor="text1"/>
          <w:sz w:val="28"/>
          <w:szCs w:val="28"/>
          <w:lang w:val="vi-VN"/>
        </w:rPr>
      </w:pPr>
      <w:r w:rsidRPr="0098219D">
        <w:rPr>
          <w:color w:val="000000" w:themeColor="text1"/>
          <w:sz w:val="28"/>
          <w:szCs w:val="28"/>
          <w:lang w:val="pt-BR"/>
        </w:rPr>
        <w:t>Các ý kiến khá đồng thuận và cho rằng các quy định về bắt buộc áp dụng hệ thống quản lý chất lượng không có tác động tới vấn đề giới trong việc đảm bảo an toàn và chất lượng đối với sản phẩm thực phẩm.</w:t>
      </w:r>
    </w:p>
    <w:p w14:paraId="5DEDB8B4" w14:textId="1BB93C77" w:rsidR="00B35594" w:rsidRPr="0098219D" w:rsidRDefault="001060F7"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 xml:space="preserve">- </w:t>
      </w:r>
      <w:r w:rsidR="00B35594" w:rsidRPr="0098219D">
        <w:rPr>
          <w:rFonts w:ascii="Times New Roman" w:hAnsi="Times New Roman"/>
          <w:i/>
          <w:iCs/>
          <w:color w:val="000000" w:themeColor="text1"/>
          <w:szCs w:val="28"/>
          <w:lang w:val="nl-NL"/>
        </w:rPr>
        <w:t>Tác động về thủ tục hành chính:</w:t>
      </w:r>
    </w:p>
    <w:p w14:paraId="03D3A8E9" w14:textId="77777777"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Quy định yêu cầu sản phẩm phải được tuân thủ định kỳ, hoặc mỗi khi có sự thay đổi về quy trình sản xuất sẽ làm làm tăng khối lượng công việc hành chính liên quan đến quản lý và lưu trữ kết quả kiểm nghiệm. Kết quả khảo sát các doanh nghiệp cho thấy, sự gia tăng thủ tục hành chính chủ yếu đến từ yêu cầu hệ thống hóa, tài liệu hóa và minh bạch hóa các quy trình. Mặc dù điều này làm tăng khối lượng công việc hành chính, nhưng về lâu dài, nó giúp doanh nghiệp kiểm soát tốt hơn, giảm thiểu rủi ro và tăng uy tín trên thị trường.</w:t>
      </w:r>
    </w:p>
    <w:p w14:paraId="303B6965" w14:textId="5C4AA165" w:rsidR="002F7823" w:rsidRPr="008327AE" w:rsidRDefault="00B80C8F" w:rsidP="009819A1">
      <w:pPr>
        <w:pStyle w:val="Caption"/>
        <w:jc w:val="center"/>
        <w:rPr>
          <w:i/>
          <w:iCs w:val="0"/>
          <w:color w:val="auto"/>
          <w:sz w:val="28"/>
          <w:szCs w:val="28"/>
        </w:rPr>
      </w:pPr>
      <w:r w:rsidRPr="008327AE">
        <w:rPr>
          <w:i/>
          <w:iCs w:val="0"/>
          <w:color w:val="auto"/>
          <w:sz w:val="28"/>
          <w:szCs w:val="28"/>
        </w:rPr>
        <w:t xml:space="preserve">Bảng  </w:t>
      </w:r>
      <w:r w:rsidRPr="008327AE">
        <w:rPr>
          <w:i/>
          <w:iCs w:val="0"/>
          <w:color w:val="auto"/>
          <w:sz w:val="28"/>
          <w:szCs w:val="28"/>
        </w:rPr>
        <w:fldChar w:fldCharType="begin"/>
      </w:r>
      <w:r w:rsidRPr="008327AE">
        <w:rPr>
          <w:i/>
          <w:iCs w:val="0"/>
          <w:color w:val="auto"/>
          <w:sz w:val="28"/>
          <w:szCs w:val="28"/>
        </w:rPr>
        <w:instrText xml:space="preserve"> SEQ Bảng_ \* ARABIC </w:instrText>
      </w:r>
      <w:r w:rsidRPr="008327AE">
        <w:rPr>
          <w:i/>
          <w:iCs w:val="0"/>
          <w:color w:val="auto"/>
          <w:sz w:val="28"/>
          <w:szCs w:val="28"/>
        </w:rPr>
        <w:fldChar w:fldCharType="separate"/>
      </w:r>
      <w:r w:rsidR="00EF6987">
        <w:rPr>
          <w:i/>
          <w:iCs w:val="0"/>
          <w:noProof/>
          <w:color w:val="auto"/>
          <w:sz w:val="28"/>
          <w:szCs w:val="28"/>
        </w:rPr>
        <w:t>3</w:t>
      </w:r>
      <w:r w:rsidRPr="008327AE">
        <w:rPr>
          <w:i/>
          <w:iCs w:val="0"/>
          <w:color w:val="auto"/>
          <w:sz w:val="28"/>
          <w:szCs w:val="28"/>
        </w:rPr>
        <w:fldChar w:fldCharType="end"/>
      </w:r>
      <w:r w:rsidR="009819A1" w:rsidRPr="008327AE">
        <w:rPr>
          <w:i/>
          <w:iCs w:val="0"/>
          <w:color w:val="auto"/>
          <w:sz w:val="28"/>
          <w:szCs w:val="28"/>
        </w:rPr>
        <w:t xml:space="preserve">. </w:t>
      </w:r>
      <w:r w:rsidR="002F7823" w:rsidRPr="008327AE">
        <w:rPr>
          <w:rFonts w:cs="Times New Roman"/>
          <w:i/>
          <w:iCs w:val="0"/>
          <w:color w:val="auto"/>
          <w:sz w:val="28"/>
          <w:szCs w:val="28"/>
        </w:rPr>
        <w:t>Tính đồng thuận trong lựa chọn giải pháp sửa đổi về quản lý quy định áp dụng hệ thống quản lý chất lượng</w:t>
      </w:r>
    </w:p>
    <w:tbl>
      <w:tblPr>
        <w:tblW w:w="9090" w:type="dxa"/>
        <w:tblInd w:w="-5" w:type="dxa"/>
        <w:tblLook w:val="04A0" w:firstRow="1" w:lastRow="0" w:firstColumn="1" w:lastColumn="0" w:noHBand="0" w:noVBand="1"/>
      </w:tblPr>
      <w:tblGrid>
        <w:gridCol w:w="5851"/>
        <w:gridCol w:w="1349"/>
        <w:gridCol w:w="1890"/>
      </w:tblGrid>
      <w:tr w:rsidR="002F7823" w:rsidRPr="0098219D" w14:paraId="478F5E93" w14:textId="77777777" w:rsidTr="00421B98">
        <w:trPr>
          <w:trHeight w:val="440"/>
        </w:trPr>
        <w:tc>
          <w:tcPr>
            <w:tcW w:w="5851" w:type="dxa"/>
            <w:tcBorders>
              <w:top w:val="single" w:sz="4" w:space="0" w:color="auto"/>
              <w:left w:val="single" w:sz="4" w:space="0" w:color="auto"/>
              <w:bottom w:val="single" w:sz="4" w:space="0" w:color="auto"/>
              <w:right w:val="single" w:sz="4" w:space="0" w:color="auto"/>
            </w:tcBorders>
            <w:vAlign w:val="center"/>
            <w:hideMark/>
          </w:tcPr>
          <w:p w14:paraId="72470248" w14:textId="77777777" w:rsidR="002F7823" w:rsidRPr="0098219D" w:rsidRDefault="002F7823" w:rsidP="00FF3FE8">
            <w:pPr>
              <w:spacing w:before="60" w:after="60"/>
              <w:jc w:val="center"/>
              <w:rPr>
                <w:rFonts w:ascii="Times New Roman" w:hAnsi="Times New Roman"/>
                <w:b/>
                <w:bCs/>
                <w:color w:val="000000"/>
                <w:szCs w:val="28"/>
              </w:rPr>
            </w:pPr>
            <w:r w:rsidRPr="0098219D">
              <w:rPr>
                <w:rFonts w:ascii="Times New Roman" w:hAnsi="Times New Roman"/>
                <w:b/>
                <w:bCs/>
                <w:color w:val="000000"/>
                <w:szCs w:val="28"/>
              </w:rPr>
              <w:t>Phương án đánh giá tác động</w:t>
            </w:r>
          </w:p>
        </w:tc>
        <w:tc>
          <w:tcPr>
            <w:tcW w:w="1349" w:type="dxa"/>
            <w:tcBorders>
              <w:top w:val="single" w:sz="4" w:space="0" w:color="auto"/>
              <w:left w:val="single" w:sz="4" w:space="0" w:color="auto"/>
              <w:bottom w:val="single" w:sz="4" w:space="0" w:color="auto"/>
              <w:right w:val="single" w:sz="4" w:space="0" w:color="auto"/>
            </w:tcBorders>
          </w:tcPr>
          <w:p w14:paraId="292F8602" w14:textId="77777777" w:rsidR="002F7823" w:rsidRPr="0098219D" w:rsidRDefault="002F7823" w:rsidP="00FF3FE8">
            <w:pPr>
              <w:spacing w:before="60" w:after="60"/>
              <w:jc w:val="center"/>
              <w:rPr>
                <w:rFonts w:ascii="Times New Roman" w:hAnsi="Times New Roman"/>
                <w:b/>
                <w:bCs/>
                <w:color w:val="000000"/>
                <w:szCs w:val="28"/>
              </w:rPr>
            </w:pPr>
            <w:r w:rsidRPr="0098219D">
              <w:rPr>
                <w:rFonts w:ascii="Times New Roman" w:hAnsi="Times New Roman"/>
                <w:b/>
                <w:bCs/>
                <w:color w:val="000000"/>
                <w:szCs w:val="28"/>
              </w:rPr>
              <w:t>SYT</w:t>
            </w:r>
          </w:p>
        </w:tc>
        <w:tc>
          <w:tcPr>
            <w:tcW w:w="1890" w:type="dxa"/>
            <w:tcBorders>
              <w:top w:val="single" w:sz="4" w:space="0" w:color="auto"/>
              <w:left w:val="single" w:sz="4" w:space="0" w:color="auto"/>
              <w:bottom w:val="single" w:sz="4" w:space="0" w:color="auto"/>
              <w:right w:val="single" w:sz="4" w:space="0" w:color="auto"/>
            </w:tcBorders>
          </w:tcPr>
          <w:p w14:paraId="1F34CC53" w14:textId="77777777" w:rsidR="002F7823" w:rsidRPr="0098219D" w:rsidRDefault="002F7823" w:rsidP="00FF3FE8">
            <w:pPr>
              <w:spacing w:before="60" w:after="60"/>
              <w:jc w:val="center"/>
              <w:rPr>
                <w:rFonts w:ascii="Times New Roman" w:hAnsi="Times New Roman"/>
                <w:b/>
                <w:bCs/>
                <w:color w:val="000000"/>
                <w:szCs w:val="28"/>
              </w:rPr>
            </w:pPr>
            <w:r w:rsidRPr="0098219D">
              <w:rPr>
                <w:rFonts w:ascii="Times New Roman" w:hAnsi="Times New Roman"/>
                <w:b/>
                <w:bCs/>
                <w:color w:val="000000"/>
                <w:szCs w:val="28"/>
              </w:rPr>
              <w:t>Doanh nghiệp</w:t>
            </w:r>
          </w:p>
        </w:tc>
      </w:tr>
      <w:tr w:rsidR="002F7823" w:rsidRPr="0098219D" w14:paraId="77A20EC2" w14:textId="77777777" w:rsidTr="00421B98">
        <w:trPr>
          <w:trHeight w:val="313"/>
        </w:trPr>
        <w:tc>
          <w:tcPr>
            <w:tcW w:w="5851" w:type="dxa"/>
            <w:tcBorders>
              <w:top w:val="nil"/>
              <w:left w:val="single" w:sz="4" w:space="0" w:color="auto"/>
              <w:bottom w:val="single" w:sz="4" w:space="0" w:color="auto"/>
              <w:right w:val="single" w:sz="4" w:space="0" w:color="auto"/>
            </w:tcBorders>
            <w:vAlign w:val="center"/>
          </w:tcPr>
          <w:p w14:paraId="757FA57C" w14:textId="68422593" w:rsidR="002F7823" w:rsidRPr="0098219D" w:rsidRDefault="00B80C8F" w:rsidP="00FF3FE8">
            <w:pPr>
              <w:spacing w:before="60" w:after="60"/>
              <w:rPr>
                <w:rFonts w:ascii="Times New Roman" w:hAnsi="Times New Roman"/>
                <w:b/>
                <w:bCs/>
                <w:i/>
                <w:iCs/>
                <w:color w:val="000000"/>
                <w:szCs w:val="28"/>
              </w:rPr>
            </w:pPr>
            <w:r w:rsidRPr="00B80C8F">
              <w:rPr>
                <w:rFonts w:ascii="Times New Roman" w:hAnsi="Times New Roman"/>
                <w:b/>
                <w:i/>
                <w:color w:val="000000"/>
                <w:szCs w:val="28"/>
              </w:rPr>
              <w:t>Giải pháp 1</w:t>
            </w:r>
            <w:r w:rsidR="002F7823" w:rsidRPr="0098219D">
              <w:rPr>
                <w:rFonts w:ascii="Times New Roman" w:hAnsi="Times New Roman"/>
                <w:bCs/>
                <w:iCs/>
                <w:color w:val="000000"/>
                <w:szCs w:val="28"/>
              </w:rPr>
              <w:t>: Quy định hiện hành</w:t>
            </w:r>
          </w:p>
        </w:tc>
        <w:tc>
          <w:tcPr>
            <w:tcW w:w="1349" w:type="dxa"/>
            <w:tcBorders>
              <w:top w:val="single" w:sz="4" w:space="0" w:color="auto"/>
              <w:left w:val="single" w:sz="4" w:space="0" w:color="auto"/>
              <w:bottom w:val="single" w:sz="4" w:space="0" w:color="auto"/>
              <w:right w:val="single" w:sz="4" w:space="0" w:color="auto"/>
            </w:tcBorders>
          </w:tcPr>
          <w:p w14:paraId="3CFC7B89" w14:textId="77777777" w:rsidR="002F7823" w:rsidRPr="0098219D" w:rsidRDefault="002F7823" w:rsidP="00FF3FE8">
            <w:pPr>
              <w:spacing w:before="60" w:after="60"/>
              <w:jc w:val="center"/>
              <w:rPr>
                <w:rFonts w:ascii="Times New Roman" w:hAnsi="Times New Roman"/>
                <w:bCs/>
                <w:iCs/>
                <w:color w:val="000000"/>
                <w:szCs w:val="28"/>
              </w:rPr>
            </w:pPr>
            <w:r w:rsidRPr="0098219D">
              <w:rPr>
                <w:rFonts w:ascii="Times New Roman" w:hAnsi="Times New Roman"/>
                <w:bCs/>
                <w:iCs/>
                <w:color w:val="000000"/>
                <w:szCs w:val="28"/>
              </w:rPr>
              <w:t>13%</w:t>
            </w:r>
          </w:p>
        </w:tc>
        <w:tc>
          <w:tcPr>
            <w:tcW w:w="1890" w:type="dxa"/>
            <w:tcBorders>
              <w:top w:val="single" w:sz="4" w:space="0" w:color="auto"/>
              <w:left w:val="single" w:sz="4" w:space="0" w:color="auto"/>
              <w:bottom w:val="single" w:sz="4" w:space="0" w:color="auto"/>
              <w:right w:val="single" w:sz="4" w:space="0" w:color="auto"/>
            </w:tcBorders>
          </w:tcPr>
          <w:p w14:paraId="3D1C096A" w14:textId="77777777" w:rsidR="002F7823" w:rsidRPr="0098219D" w:rsidRDefault="002F7823" w:rsidP="00FF3FE8">
            <w:pPr>
              <w:spacing w:before="60" w:after="60"/>
              <w:jc w:val="center"/>
              <w:rPr>
                <w:rFonts w:ascii="Times New Roman" w:hAnsi="Times New Roman"/>
                <w:bCs/>
                <w:iCs/>
                <w:color w:val="000000"/>
                <w:szCs w:val="28"/>
              </w:rPr>
            </w:pPr>
            <w:r w:rsidRPr="0098219D">
              <w:rPr>
                <w:rFonts w:ascii="Times New Roman" w:hAnsi="Times New Roman"/>
                <w:bCs/>
                <w:iCs/>
                <w:color w:val="000000"/>
                <w:szCs w:val="28"/>
              </w:rPr>
              <w:t>41%</w:t>
            </w:r>
          </w:p>
        </w:tc>
      </w:tr>
      <w:tr w:rsidR="002F7823" w:rsidRPr="0098219D" w14:paraId="3A7F384D" w14:textId="77777777" w:rsidTr="007A5D3A">
        <w:trPr>
          <w:trHeight w:val="683"/>
        </w:trPr>
        <w:tc>
          <w:tcPr>
            <w:tcW w:w="5851" w:type="dxa"/>
            <w:tcBorders>
              <w:top w:val="nil"/>
              <w:left w:val="single" w:sz="4" w:space="0" w:color="auto"/>
              <w:bottom w:val="single" w:sz="4" w:space="0" w:color="auto"/>
              <w:right w:val="single" w:sz="4" w:space="0" w:color="auto"/>
            </w:tcBorders>
            <w:vAlign w:val="center"/>
            <w:hideMark/>
          </w:tcPr>
          <w:p w14:paraId="7F100302" w14:textId="77777777" w:rsidR="00421B98" w:rsidRDefault="00B80C8F" w:rsidP="00FF3FE8">
            <w:pPr>
              <w:spacing w:before="60" w:after="60"/>
              <w:jc w:val="both"/>
              <w:rPr>
                <w:rFonts w:ascii="Times New Roman" w:hAnsi="Times New Roman"/>
                <w:color w:val="000000"/>
                <w:szCs w:val="28"/>
              </w:rPr>
            </w:pPr>
            <w:r w:rsidRPr="00B80C8F">
              <w:rPr>
                <w:rFonts w:ascii="Times New Roman" w:hAnsi="Times New Roman"/>
                <w:b/>
                <w:bCs/>
                <w:i/>
                <w:iCs/>
                <w:color w:val="000000"/>
                <w:szCs w:val="28"/>
              </w:rPr>
              <w:t>Giải pháp 2</w:t>
            </w:r>
            <w:r w:rsidR="002F7823" w:rsidRPr="0098219D">
              <w:rPr>
                <w:rFonts w:ascii="Times New Roman" w:hAnsi="Times New Roman"/>
                <w:color w:val="000000"/>
                <w:szCs w:val="28"/>
              </w:rPr>
              <w:t xml:space="preserve">: </w:t>
            </w:r>
          </w:p>
          <w:p w14:paraId="3D555958" w14:textId="75745CFF" w:rsidR="00421B98" w:rsidRDefault="00421B98" w:rsidP="00FF3FE8">
            <w:pPr>
              <w:spacing w:before="60" w:after="60"/>
              <w:jc w:val="both"/>
              <w:rPr>
                <w:rFonts w:ascii="Times New Roman" w:hAnsi="Times New Roman"/>
                <w:color w:val="000000"/>
                <w:szCs w:val="28"/>
              </w:rPr>
            </w:pPr>
            <w:r>
              <w:rPr>
                <w:rFonts w:ascii="Times New Roman" w:hAnsi="Times New Roman"/>
                <w:color w:val="000000"/>
                <w:szCs w:val="28"/>
              </w:rPr>
              <w:t xml:space="preserve">- </w:t>
            </w:r>
            <w:r w:rsidR="002F7823" w:rsidRPr="0098219D">
              <w:rPr>
                <w:rFonts w:ascii="Times New Roman" w:hAnsi="Times New Roman"/>
                <w:color w:val="000000"/>
                <w:szCs w:val="28"/>
              </w:rPr>
              <w:t xml:space="preserve">Bắt buộc áp dụng Hệ thống quản lý chất lượng. </w:t>
            </w:r>
          </w:p>
          <w:p w14:paraId="1F1D0DDB" w14:textId="60E031B1" w:rsidR="002F7823" w:rsidRPr="0098219D" w:rsidRDefault="00421B98" w:rsidP="00FF3FE8">
            <w:pPr>
              <w:spacing w:before="60" w:after="60"/>
              <w:jc w:val="both"/>
              <w:rPr>
                <w:rFonts w:ascii="Times New Roman" w:hAnsi="Times New Roman"/>
                <w:color w:val="000000"/>
                <w:szCs w:val="28"/>
              </w:rPr>
            </w:pPr>
            <w:r>
              <w:rPr>
                <w:rFonts w:ascii="Times New Roman" w:hAnsi="Times New Roman"/>
                <w:color w:val="000000"/>
                <w:szCs w:val="28"/>
              </w:rPr>
              <w:t xml:space="preserve">- </w:t>
            </w:r>
            <w:r w:rsidR="002F7823" w:rsidRPr="0098219D">
              <w:rPr>
                <w:rFonts w:ascii="Times New Roman" w:hAnsi="Times New Roman"/>
                <w:color w:val="000000"/>
                <w:szCs w:val="28"/>
              </w:rPr>
              <w:t>Các cơ sở khác phải có Giấy chứng nhận đủ điều kiện an toàn thực phẩm do cơ quan có thẩm quyền cấp ngoại trừ những đối tượng không thuộc diện cấp do Chính phủ quy định (bao gồm những cơ sở có một trong số Giấy chứng nhận GMP, HACCP, ISO 22000, IFS, BRC, FSSC 22000 hoặc tương đương còn hiệu lực).</w:t>
            </w:r>
          </w:p>
        </w:tc>
        <w:tc>
          <w:tcPr>
            <w:tcW w:w="1349" w:type="dxa"/>
            <w:tcBorders>
              <w:top w:val="nil"/>
              <w:left w:val="single" w:sz="4" w:space="0" w:color="auto"/>
              <w:bottom w:val="single" w:sz="4" w:space="0" w:color="auto"/>
              <w:right w:val="single" w:sz="4" w:space="0" w:color="auto"/>
            </w:tcBorders>
          </w:tcPr>
          <w:p w14:paraId="38A95B42" w14:textId="77777777" w:rsidR="002F7823" w:rsidRPr="0098219D" w:rsidRDefault="002F7823" w:rsidP="00FF3FE8">
            <w:pPr>
              <w:spacing w:before="60" w:after="60"/>
              <w:jc w:val="center"/>
              <w:rPr>
                <w:rFonts w:ascii="Times New Roman" w:hAnsi="Times New Roman"/>
                <w:color w:val="000000"/>
                <w:szCs w:val="28"/>
              </w:rPr>
            </w:pPr>
            <w:r w:rsidRPr="0098219D">
              <w:rPr>
                <w:rFonts w:ascii="Times New Roman" w:hAnsi="Times New Roman"/>
                <w:color w:val="000000"/>
                <w:szCs w:val="28"/>
              </w:rPr>
              <w:t>87%</w:t>
            </w:r>
          </w:p>
        </w:tc>
        <w:tc>
          <w:tcPr>
            <w:tcW w:w="1890" w:type="dxa"/>
            <w:tcBorders>
              <w:top w:val="nil"/>
              <w:left w:val="single" w:sz="4" w:space="0" w:color="auto"/>
              <w:bottom w:val="single" w:sz="4" w:space="0" w:color="auto"/>
              <w:right w:val="single" w:sz="4" w:space="0" w:color="auto"/>
            </w:tcBorders>
          </w:tcPr>
          <w:p w14:paraId="541EBE81" w14:textId="77777777" w:rsidR="002F7823" w:rsidRPr="0098219D" w:rsidRDefault="002F7823" w:rsidP="00FF3FE8">
            <w:pPr>
              <w:spacing w:before="60" w:after="60"/>
              <w:jc w:val="center"/>
              <w:rPr>
                <w:rFonts w:ascii="Times New Roman" w:hAnsi="Times New Roman"/>
                <w:color w:val="000000"/>
                <w:szCs w:val="28"/>
              </w:rPr>
            </w:pPr>
            <w:r w:rsidRPr="0098219D">
              <w:rPr>
                <w:rFonts w:ascii="Times New Roman" w:hAnsi="Times New Roman"/>
                <w:color w:val="000000"/>
                <w:szCs w:val="28"/>
              </w:rPr>
              <w:t>59%</w:t>
            </w:r>
          </w:p>
        </w:tc>
      </w:tr>
    </w:tbl>
    <w:p w14:paraId="6EB9E9AC" w14:textId="77777777" w:rsidR="003F4439" w:rsidRPr="009819A1" w:rsidRDefault="003F4439" w:rsidP="00FF3FE8">
      <w:pPr>
        <w:pStyle w:val="Heading4"/>
        <w:spacing w:before="60" w:after="60"/>
        <w:ind w:firstLine="720"/>
        <w:rPr>
          <w:rFonts w:ascii="Times New Roman" w:hAnsi="Times New Roman" w:cs="Times New Roman"/>
          <w:b/>
          <w:bCs/>
          <w:color w:val="auto"/>
          <w:szCs w:val="28"/>
          <w:lang w:val="nl-NL"/>
        </w:rPr>
      </w:pPr>
      <w:r w:rsidRPr="009819A1">
        <w:rPr>
          <w:rFonts w:ascii="Times New Roman" w:hAnsi="Times New Roman" w:cs="Times New Roman"/>
          <w:b/>
          <w:bCs/>
          <w:color w:val="auto"/>
          <w:szCs w:val="28"/>
          <w:lang w:val="nl-NL"/>
        </w:rPr>
        <w:t>1.2</w:t>
      </w:r>
      <w:r w:rsidR="00B35594" w:rsidRPr="009819A1">
        <w:rPr>
          <w:rFonts w:ascii="Times New Roman" w:hAnsi="Times New Roman" w:cs="Times New Roman"/>
          <w:b/>
          <w:bCs/>
          <w:color w:val="auto"/>
          <w:szCs w:val="28"/>
          <w:lang w:val="nl-NL"/>
        </w:rPr>
        <w:t xml:space="preserve">. </w:t>
      </w:r>
      <w:r w:rsidRPr="009819A1">
        <w:rPr>
          <w:rFonts w:ascii="Times New Roman" w:hAnsi="Times New Roman" w:cs="Times New Roman"/>
          <w:b/>
          <w:bCs/>
          <w:color w:val="auto"/>
          <w:szCs w:val="28"/>
          <w:lang w:val="en"/>
        </w:rPr>
        <w:t>Gi</w:t>
      </w:r>
      <w:r w:rsidRPr="009819A1">
        <w:rPr>
          <w:rFonts w:ascii="Times New Roman" w:hAnsi="Times New Roman" w:cs="Times New Roman"/>
          <w:b/>
          <w:bCs/>
          <w:color w:val="auto"/>
          <w:szCs w:val="28"/>
        </w:rPr>
        <w:t>ải pháp tối ưu được lựa chọn và lý do lựa chọn giải pháp</w:t>
      </w:r>
    </w:p>
    <w:p w14:paraId="75BE7DC7" w14:textId="68A15AD1" w:rsidR="00B35594" w:rsidRPr="0098219D" w:rsidRDefault="003F4439" w:rsidP="00A762C0">
      <w:pPr>
        <w:ind w:firstLine="562"/>
        <w:jc w:val="both"/>
        <w:rPr>
          <w:rFonts w:ascii="Times New Roman" w:hAnsi="Times New Roman"/>
          <w:szCs w:val="28"/>
        </w:rPr>
      </w:pPr>
      <w:r w:rsidRPr="0098219D">
        <w:rPr>
          <w:rFonts w:ascii="Times New Roman" w:hAnsi="Times New Roman"/>
          <w:szCs w:val="28"/>
        </w:rPr>
        <w:t>Kiến nghị l</w:t>
      </w:r>
      <w:r w:rsidR="00B35594" w:rsidRPr="0098219D">
        <w:rPr>
          <w:rFonts w:ascii="Times New Roman" w:hAnsi="Times New Roman"/>
          <w:szCs w:val="28"/>
        </w:rPr>
        <w:t xml:space="preserve">ựa chọn </w:t>
      </w:r>
      <w:r w:rsidR="007070DA" w:rsidRPr="0098219D">
        <w:rPr>
          <w:rFonts w:ascii="Times New Roman" w:hAnsi="Times New Roman"/>
          <w:szCs w:val="28"/>
        </w:rPr>
        <w:t>G</w:t>
      </w:r>
      <w:r w:rsidR="00B35594" w:rsidRPr="0098219D">
        <w:rPr>
          <w:rFonts w:ascii="Times New Roman" w:hAnsi="Times New Roman"/>
          <w:szCs w:val="28"/>
        </w:rPr>
        <w:t xml:space="preserve">iải pháp </w:t>
      </w:r>
      <w:r w:rsidRPr="0098219D">
        <w:rPr>
          <w:rFonts w:ascii="Times New Roman" w:hAnsi="Times New Roman"/>
          <w:szCs w:val="28"/>
        </w:rPr>
        <w:t>2</w:t>
      </w:r>
      <w:r w:rsidR="008327AE">
        <w:rPr>
          <w:rFonts w:ascii="Times New Roman" w:hAnsi="Times New Roman"/>
          <w:szCs w:val="28"/>
        </w:rPr>
        <w:t xml:space="preserve"> và điều chỉnh như sau</w:t>
      </w:r>
      <w:r w:rsidR="00B35594" w:rsidRPr="0098219D">
        <w:rPr>
          <w:rFonts w:ascii="Times New Roman" w:hAnsi="Times New Roman"/>
          <w:szCs w:val="28"/>
        </w:rPr>
        <w:t>, cụ thể:</w:t>
      </w:r>
    </w:p>
    <w:p w14:paraId="02F52E82" w14:textId="60C8946D" w:rsidR="008327AE" w:rsidRPr="00421B98" w:rsidRDefault="00421B98" w:rsidP="00A762C0">
      <w:pPr>
        <w:widowControl w:val="0"/>
        <w:ind w:firstLine="562"/>
        <w:jc w:val="both"/>
        <w:rPr>
          <w:rFonts w:ascii="Times New Roman" w:hAnsi="Times New Roman"/>
          <w:bCs/>
          <w:iCs/>
          <w:szCs w:val="28"/>
        </w:rPr>
      </w:pPr>
      <w:r>
        <w:rPr>
          <w:rFonts w:ascii="Times New Roman" w:hAnsi="Times New Roman"/>
          <w:bCs/>
          <w:iCs/>
          <w:szCs w:val="28"/>
        </w:rPr>
        <w:t xml:space="preserve">- Quản lý quy trình </w:t>
      </w:r>
      <w:r w:rsidR="008327AE" w:rsidRPr="00D355ED">
        <w:rPr>
          <w:rFonts w:ascii="Times New Roman" w:hAnsi="Times New Roman"/>
          <w:bCs/>
          <w:iCs/>
          <w:szCs w:val="28"/>
        </w:rPr>
        <w:t xml:space="preserve">sản xuất: </w:t>
      </w:r>
      <w:r w:rsidR="008327AE" w:rsidRPr="00566E86">
        <w:rPr>
          <w:rFonts w:ascii="Times New Roman" w:hAnsi="Times New Roman"/>
          <w:bCs/>
          <w:iCs/>
          <w:color w:val="000000" w:themeColor="text1"/>
          <w:szCs w:val="28"/>
        </w:rPr>
        <w:t xml:space="preserve">Bổ sung quy định mới yêu cầu các cơ sở sản </w:t>
      </w:r>
      <w:r w:rsidR="008327AE" w:rsidRPr="00566E86">
        <w:rPr>
          <w:rFonts w:ascii="Times New Roman" w:hAnsi="Times New Roman"/>
          <w:bCs/>
          <w:iCs/>
          <w:color w:val="000000" w:themeColor="text1"/>
          <w:szCs w:val="28"/>
        </w:rPr>
        <w:lastRenderedPageBreak/>
        <w:t xml:space="preserve">xuất sản phẩm thực phẩm nguy cơ cao (không bao gồm sản phẩm bảo vệ sức khỏe) phải đáp ứng điều kiện sản xuất tiên tiến trên thế giới như HACCP; ISO </w:t>
      </w:r>
      <w:proofErr w:type="gramStart"/>
      <w:r w:rsidR="008327AE" w:rsidRPr="00566E86">
        <w:rPr>
          <w:rFonts w:ascii="Times New Roman" w:hAnsi="Times New Roman"/>
          <w:bCs/>
          <w:iCs/>
          <w:color w:val="000000" w:themeColor="text1"/>
          <w:szCs w:val="28"/>
        </w:rPr>
        <w:t>22000;  IFS</w:t>
      </w:r>
      <w:proofErr w:type="gramEnd"/>
      <w:r w:rsidR="008327AE" w:rsidRPr="00566E86">
        <w:rPr>
          <w:rFonts w:ascii="Times New Roman" w:hAnsi="Times New Roman"/>
          <w:bCs/>
          <w:iCs/>
          <w:color w:val="000000" w:themeColor="text1"/>
          <w:szCs w:val="28"/>
        </w:rPr>
        <w:t xml:space="preserve">; BRC; FSSC 22000.... Đồng thời, vẫn duy trì yêu cầu các cơ sở sản xuất sản phẩm thực phẩm </w:t>
      </w:r>
      <w:r w:rsidR="008327AE" w:rsidRPr="00343945">
        <w:rPr>
          <w:rFonts w:ascii="Times New Roman" w:hAnsi="Times New Roman"/>
          <w:bCs/>
          <w:iCs/>
          <w:szCs w:val="28"/>
        </w:rPr>
        <w:t>bảo vệ sức khoẻ phải</w:t>
      </w:r>
      <w:r w:rsidR="008327AE" w:rsidRPr="00D355ED">
        <w:rPr>
          <w:rFonts w:ascii="Times New Roman" w:hAnsi="Times New Roman"/>
          <w:bCs/>
          <w:iCs/>
          <w:szCs w:val="28"/>
        </w:rPr>
        <w:t xml:space="preserve"> có Giấy chứng nhận cơ sở đủ điều kiện</w:t>
      </w:r>
      <w:r w:rsidR="008327AE">
        <w:rPr>
          <w:rFonts w:ascii="Times New Roman" w:hAnsi="Times New Roman"/>
          <w:bCs/>
          <w:iCs/>
          <w:szCs w:val="28"/>
        </w:rPr>
        <w:t xml:space="preserve"> an toàn thực phẩm đạt yêu cầu t</w:t>
      </w:r>
      <w:r w:rsidR="008327AE" w:rsidRPr="00D355ED">
        <w:rPr>
          <w:rFonts w:ascii="Times New Roman" w:hAnsi="Times New Roman"/>
          <w:bCs/>
          <w:iCs/>
          <w:szCs w:val="28"/>
        </w:rPr>
        <w:t>hực hành sản xuất tốt (GMP) thực phẩm bảo vệ sức khoẻ.</w:t>
      </w:r>
    </w:p>
    <w:p w14:paraId="64125FD7" w14:textId="069C47B4" w:rsidR="008327AE" w:rsidRDefault="00A762C0" w:rsidP="00A762C0">
      <w:pPr>
        <w:widowControl w:val="0"/>
        <w:ind w:firstLine="562"/>
        <w:jc w:val="both"/>
        <w:rPr>
          <w:rFonts w:ascii="Times New Roman" w:hAnsi="Times New Roman"/>
          <w:bCs/>
          <w:iCs/>
          <w:szCs w:val="28"/>
        </w:rPr>
      </w:pPr>
      <w:r>
        <w:rPr>
          <w:rFonts w:ascii="Times New Roman" w:hAnsi="Times New Roman"/>
          <w:bCs/>
          <w:iCs/>
          <w:szCs w:val="28"/>
        </w:rPr>
        <w:t>-</w:t>
      </w:r>
      <w:r w:rsidR="00421B98">
        <w:rPr>
          <w:rFonts w:ascii="Times New Roman" w:hAnsi="Times New Roman"/>
          <w:bCs/>
          <w:iCs/>
          <w:szCs w:val="28"/>
        </w:rPr>
        <w:t xml:space="preserve"> Quản lý quy trình</w:t>
      </w:r>
      <w:r w:rsidR="008327AE">
        <w:rPr>
          <w:rFonts w:ascii="Times New Roman" w:hAnsi="Times New Roman"/>
          <w:bCs/>
          <w:iCs/>
          <w:szCs w:val="28"/>
        </w:rPr>
        <w:t xml:space="preserve"> </w:t>
      </w:r>
      <w:r>
        <w:rPr>
          <w:rFonts w:ascii="Times New Roman" w:hAnsi="Times New Roman"/>
          <w:bCs/>
          <w:iCs/>
          <w:szCs w:val="28"/>
        </w:rPr>
        <w:t xml:space="preserve">đăng ký </w:t>
      </w:r>
      <w:r w:rsidR="008327AE">
        <w:rPr>
          <w:rFonts w:ascii="Times New Roman" w:hAnsi="Times New Roman"/>
          <w:bCs/>
          <w:iCs/>
          <w:szCs w:val="28"/>
        </w:rPr>
        <w:t xml:space="preserve">lưu hành </w:t>
      </w:r>
      <w:r>
        <w:rPr>
          <w:rFonts w:ascii="Times New Roman" w:hAnsi="Times New Roman"/>
          <w:bCs/>
          <w:iCs/>
          <w:szCs w:val="28"/>
        </w:rPr>
        <w:t>trước khi ra</w:t>
      </w:r>
      <w:r w:rsidR="008327AE">
        <w:rPr>
          <w:rFonts w:ascii="Times New Roman" w:hAnsi="Times New Roman"/>
          <w:bCs/>
          <w:iCs/>
          <w:szCs w:val="28"/>
        </w:rPr>
        <w:t xml:space="preserve"> thị trường</w:t>
      </w:r>
      <w:r w:rsidR="00421B98">
        <w:rPr>
          <w:rFonts w:ascii="Times New Roman" w:hAnsi="Times New Roman"/>
          <w:bCs/>
          <w:iCs/>
          <w:szCs w:val="28"/>
        </w:rPr>
        <w:t>:</w:t>
      </w:r>
      <w:r>
        <w:rPr>
          <w:rFonts w:ascii="Times New Roman" w:hAnsi="Times New Roman"/>
          <w:bCs/>
          <w:iCs/>
          <w:szCs w:val="28"/>
        </w:rPr>
        <w:t xml:space="preserve"> Thực hiện</w:t>
      </w:r>
      <w:r w:rsidR="008327AE">
        <w:rPr>
          <w:rFonts w:ascii="Times New Roman" w:hAnsi="Times New Roman"/>
          <w:bCs/>
          <w:iCs/>
          <w:szCs w:val="28"/>
        </w:rPr>
        <w:t xml:space="preserve"> </w:t>
      </w:r>
      <w:r w:rsidR="008327AE" w:rsidRPr="00186A5E">
        <w:rPr>
          <w:rFonts w:ascii="Times New Roman" w:hAnsi="Times New Roman"/>
          <w:color w:val="000000" w:themeColor="text1"/>
          <w:szCs w:val="28"/>
          <w:lang w:val="en-GB"/>
        </w:rPr>
        <w:t xml:space="preserve">đăng ký lưu hành sản phẩm và quy định thời hạn hiệu lực của giấy đăng ký lưu hành </w:t>
      </w:r>
      <w:r w:rsidR="008327AE">
        <w:rPr>
          <w:rFonts w:ascii="Times New Roman" w:hAnsi="Times New Roman"/>
          <w:color w:val="000000" w:themeColor="text1"/>
          <w:szCs w:val="28"/>
          <w:lang w:val="en-GB"/>
        </w:rPr>
        <w:t>và kiểm soát toàn bộ quá trình lưu hành của sản phẩm thực phẩm thông qua việc thông báo cho cơ quan quản lý có thẩm quyền liên quan đến sản phẩ</w:t>
      </w:r>
      <w:r>
        <w:rPr>
          <w:rFonts w:ascii="Times New Roman" w:hAnsi="Times New Roman"/>
          <w:color w:val="000000" w:themeColor="text1"/>
          <w:szCs w:val="28"/>
          <w:lang w:val="en-GB"/>
        </w:rPr>
        <w:t xml:space="preserve">m. </w:t>
      </w:r>
      <w:proofErr w:type="gramStart"/>
      <w:r w:rsidR="008327AE" w:rsidRPr="00186A5E">
        <w:rPr>
          <w:rFonts w:ascii="Times New Roman" w:hAnsi="Times New Roman"/>
          <w:color w:val="000000" w:themeColor="text1"/>
          <w:szCs w:val="28"/>
          <w:lang w:val="en-GB"/>
        </w:rPr>
        <w:t>Ngoài</w:t>
      </w:r>
      <w:proofErr w:type="gramEnd"/>
      <w:r w:rsidR="008327AE" w:rsidRPr="00186A5E">
        <w:rPr>
          <w:rFonts w:ascii="Times New Roman" w:hAnsi="Times New Roman"/>
          <w:color w:val="000000" w:themeColor="text1"/>
          <w:szCs w:val="28"/>
          <w:lang w:val="en-GB"/>
        </w:rPr>
        <w:t xml:space="preserve"> ra, đối với sản phẩm</w:t>
      </w:r>
      <w:r w:rsidR="008327AE">
        <w:rPr>
          <w:rFonts w:ascii="Times New Roman" w:hAnsi="Times New Roman"/>
          <w:color w:val="000000" w:themeColor="text1"/>
          <w:szCs w:val="28"/>
          <w:lang w:val="en-GB"/>
        </w:rPr>
        <w:t xml:space="preserve"> thực phẩm</w:t>
      </w:r>
      <w:r w:rsidR="008327AE" w:rsidRPr="00186A5E">
        <w:rPr>
          <w:rFonts w:ascii="Times New Roman" w:hAnsi="Times New Roman"/>
          <w:color w:val="000000" w:themeColor="text1"/>
          <w:szCs w:val="28"/>
          <w:lang w:val="en-GB"/>
        </w:rPr>
        <w:t xml:space="preserve"> nhập khẩu</w:t>
      </w:r>
      <w:r w:rsidR="008327AE">
        <w:rPr>
          <w:rFonts w:ascii="Times New Roman" w:hAnsi="Times New Roman"/>
          <w:color w:val="000000" w:themeColor="text1"/>
          <w:szCs w:val="28"/>
          <w:lang w:val="en-GB"/>
        </w:rPr>
        <w:t xml:space="preserve"> có nguy cơ cao</w:t>
      </w:r>
      <w:r w:rsidR="008327AE" w:rsidRPr="00186A5E">
        <w:rPr>
          <w:rFonts w:ascii="Times New Roman" w:hAnsi="Times New Roman"/>
          <w:color w:val="000000" w:themeColor="text1"/>
          <w:szCs w:val="28"/>
          <w:lang w:val="en-GB"/>
        </w:rPr>
        <w:t xml:space="preserve"> ngoài việc đăng ký lưu hành</w:t>
      </w:r>
      <w:r w:rsidR="008327AE">
        <w:rPr>
          <w:rFonts w:ascii="Times New Roman" w:hAnsi="Times New Roman"/>
          <w:color w:val="000000" w:themeColor="text1"/>
          <w:szCs w:val="28"/>
          <w:lang w:val="en-GB"/>
        </w:rPr>
        <w:t xml:space="preserve"> còn bổ sung quy định </w:t>
      </w:r>
      <w:r w:rsidR="008327AE" w:rsidRPr="00186A5E">
        <w:rPr>
          <w:rFonts w:ascii="Times New Roman" w:hAnsi="Times New Roman"/>
          <w:color w:val="000000" w:themeColor="text1"/>
          <w:szCs w:val="28"/>
          <w:lang w:val="en-GB"/>
        </w:rPr>
        <w:t>tăng cường hoạt động kiểm tra nhà nước.</w:t>
      </w:r>
    </w:p>
    <w:p w14:paraId="2FF39DDD" w14:textId="02070F36" w:rsidR="008327AE" w:rsidRPr="00566E86" w:rsidRDefault="00A762C0" w:rsidP="00A762C0">
      <w:pPr>
        <w:widowControl w:val="0"/>
        <w:ind w:firstLine="562"/>
        <w:jc w:val="both"/>
        <w:rPr>
          <w:rFonts w:ascii="Times New Roman" w:hAnsi="Times New Roman"/>
          <w:bCs/>
          <w:iCs/>
          <w:color w:val="000000" w:themeColor="text1"/>
          <w:szCs w:val="28"/>
        </w:rPr>
      </w:pPr>
      <w:r>
        <w:rPr>
          <w:rFonts w:ascii="Times New Roman" w:hAnsi="Times New Roman"/>
          <w:bCs/>
          <w:iCs/>
          <w:color w:val="000000" w:themeColor="text1"/>
          <w:szCs w:val="28"/>
        </w:rPr>
        <w:t>-</w:t>
      </w:r>
      <w:r w:rsidR="008327AE" w:rsidRPr="00566E86">
        <w:rPr>
          <w:rFonts w:ascii="Times New Roman" w:hAnsi="Times New Roman"/>
          <w:bCs/>
          <w:iCs/>
          <w:color w:val="000000" w:themeColor="text1"/>
          <w:szCs w:val="28"/>
        </w:rPr>
        <w:t xml:space="preserve"> Quản lý trong toàn bộ quá trình lưu hành sản phẩm</w:t>
      </w:r>
    </w:p>
    <w:p w14:paraId="2FFBEA33" w14:textId="239CEE2B" w:rsidR="008327AE" w:rsidRDefault="00A762C0" w:rsidP="00A762C0">
      <w:pPr>
        <w:widowControl w:val="0"/>
        <w:ind w:firstLine="562"/>
        <w:jc w:val="both"/>
        <w:rPr>
          <w:rFonts w:ascii="Times New Roman" w:hAnsi="Times New Roman"/>
          <w:bCs/>
          <w:iCs/>
          <w:szCs w:val="28"/>
        </w:rPr>
      </w:pPr>
      <w:r>
        <w:rPr>
          <w:rFonts w:ascii="Times New Roman" w:hAnsi="Times New Roman"/>
          <w:bCs/>
          <w:iCs/>
          <w:szCs w:val="28"/>
        </w:rPr>
        <w:t>+</w:t>
      </w:r>
      <w:r w:rsidR="008327AE" w:rsidRPr="00D355ED">
        <w:rPr>
          <w:rFonts w:ascii="Times New Roman" w:hAnsi="Times New Roman"/>
          <w:bCs/>
          <w:iCs/>
          <w:szCs w:val="28"/>
        </w:rPr>
        <w:t xml:space="preserve"> </w:t>
      </w:r>
      <w:r>
        <w:rPr>
          <w:rFonts w:ascii="Times New Roman" w:hAnsi="Times New Roman"/>
          <w:bCs/>
          <w:iCs/>
          <w:szCs w:val="28"/>
        </w:rPr>
        <w:t>Tăng cường h</w:t>
      </w:r>
      <w:r w:rsidR="008327AE">
        <w:rPr>
          <w:rFonts w:ascii="Times New Roman" w:hAnsi="Times New Roman"/>
          <w:bCs/>
          <w:iCs/>
          <w:szCs w:val="28"/>
        </w:rPr>
        <w:t>ậu kiểm</w:t>
      </w:r>
      <w:r>
        <w:rPr>
          <w:rFonts w:ascii="Times New Roman" w:hAnsi="Times New Roman"/>
          <w:bCs/>
          <w:iCs/>
          <w:szCs w:val="28"/>
        </w:rPr>
        <w:t>,</w:t>
      </w:r>
      <w:r w:rsidR="008327AE">
        <w:rPr>
          <w:rFonts w:ascii="Times New Roman" w:hAnsi="Times New Roman"/>
          <w:bCs/>
          <w:iCs/>
          <w:szCs w:val="28"/>
        </w:rPr>
        <w:t xml:space="preserve"> t</w:t>
      </w:r>
      <w:r w:rsidR="008327AE" w:rsidRPr="009D6386">
        <w:rPr>
          <w:rFonts w:ascii="Times New Roman" w:hAnsi="Times New Roman"/>
          <w:bCs/>
          <w:iCs/>
          <w:szCs w:val="28"/>
        </w:rPr>
        <w:t xml:space="preserve">ập trung việc kiểm tra hồ sơ, thủ tục cấp giấy đăng ký lưu hành, </w:t>
      </w:r>
      <w:r w:rsidR="008327AE">
        <w:rPr>
          <w:rFonts w:ascii="Times New Roman" w:hAnsi="Times New Roman"/>
          <w:bCs/>
          <w:iCs/>
          <w:szCs w:val="28"/>
        </w:rPr>
        <w:t>công bố tiêu chuẩn áp dụng</w:t>
      </w:r>
      <w:r w:rsidR="008327AE" w:rsidRPr="009D6386">
        <w:rPr>
          <w:rFonts w:ascii="Times New Roman" w:hAnsi="Times New Roman"/>
          <w:bCs/>
          <w:iCs/>
          <w:szCs w:val="28"/>
        </w:rPr>
        <w:t xml:space="preserve">, giấy chứng nhận cơ sở đủ điều kiện kinh doanh thực phẩm; chất lượng, </w:t>
      </w:r>
      <w:proofErr w:type="gramStart"/>
      <w:r w:rsidR="008327AE" w:rsidRPr="009D6386">
        <w:rPr>
          <w:rFonts w:ascii="Times New Roman" w:hAnsi="Times New Roman"/>
          <w:bCs/>
          <w:iCs/>
          <w:szCs w:val="28"/>
        </w:rPr>
        <w:t>an</w:t>
      </w:r>
      <w:proofErr w:type="gramEnd"/>
      <w:r w:rsidR="008327AE" w:rsidRPr="009D6386">
        <w:rPr>
          <w:rFonts w:ascii="Times New Roman" w:hAnsi="Times New Roman"/>
          <w:bCs/>
          <w:iCs/>
          <w:szCs w:val="28"/>
        </w:rPr>
        <w:t xml:space="preserve"> toàn của sản phẩm thực phẩm trong quá trình kinh doanh và các sản phẩm thực phẩm c</w:t>
      </w:r>
      <w:r w:rsidR="008327AE">
        <w:rPr>
          <w:rFonts w:ascii="Times New Roman" w:hAnsi="Times New Roman"/>
          <w:bCs/>
          <w:iCs/>
          <w:szCs w:val="28"/>
        </w:rPr>
        <w:t>ó nguy cơ cao, sản phẩm thực phẩm c</w:t>
      </w:r>
      <w:r w:rsidR="008327AE" w:rsidRPr="009D6386">
        <w:rPr>
          <w:rFonts w:ascii="Times New Roman" w:hAnsi="Times New Roman"/>
          <w:bCs/>
          <w:iCs/>
          <w:szCs w:val="28"/>
        </w:rPr>
        <w:t>ó khả năng sử dụng sai mục đích, dễ bị lạm dụng</w:t>
      </w:r>
      <w:r w:rsidR="008327AE">
        <w:rPr>
          <w:rFonts w:ascii="Times New Roman" w:hAnsi="Times New Roman"/>
          <w:bCs/>
          <w:iCs/>
          <w:szCs w:val="28"/>
        </w:rPr>
        <w:t>.</w:t>
      </w:r>
    </w:p>
    <w:p w14:paraId="6E5461DE" w14:textId="1DBE5724" w:rsidR="008327AE" w:rsidRDefault="00A762C0" w:rsidP="00A762C0">
      <w:pPr>
        <w:widowControl w:val="0"/>
        <w:ind w:firstLine="562"/>
        <w:jc w:val="both"/>
        <w:rPr>
          <w:rFonts w:ascii="Times New Roman" w:hAnsi="Times New Roman"/>
          <w:bCs/>
          <w:iCs/>
          <w:szCs w:val="28"/>
        </w:rPr>
      </w:pPr>
      <w:r>
        <w:rPr>
          <w:rFonts w:ascii="Times New Roman" w:hAnsi="Times New Roman"/>
          <w:bCs/>
          <w:iCs/>
          <w:szCs w:val="28"/>
        </w:rPr>
        <w:t>+</w:t>
      </w:r>
      <w:r w:rsidR="008327AE">
        <w:rPr>
          <w:rFonts w:ascii="Times New Roman" w:hAnsi="Times New Roman"/>
          <w:bCs/>
          <w:iCs/>
          <w:szCs w:val="28"/>
        </w:rPr>
        <w:t xml:space="preserve"> </w:t>
      </w:r>
      <w:r w:rsidR="008327AE" w:rsidRPr="00D355ED">
        <w:rPr>
          <w:rFonts w:ascii="Times New Roman" w:hAnsi="Times New Roman"/>
          <w:bCs/>
          <w:iCs/>
          <w:szCs w:val="28"/>
        </w:rPr>
        <w:t xml:space="preserve">Tăng cường quản lý hoạt động quảng cáo trên sàn thương mại điện tử và </w:t>
      </w:r>
      <w:r w:rsidR="008327AE">
        <w:rPr>
          <w:rFonts w:ascii="Times New Roman" w:hAnsi="Times New Roman"/>
          <w:bCs/>
          <w:iCs/>
          <w:szCs w:val="28"/>
        </w:rPr>
        <w:t>nền tảng xã hội.</w:t>
      </w:r>
      <w:r w:rsidR="008327AE" w:rsidRPr="00894D4E">
        <w:rPr>
          <w:rFonts w:ascii="Times New Roman" w:hAnsi="Times New Roman"/>
          <w:bCs/>
          <w:iCs/>
          <w:szCs w:val="28"/>
        </w:rPr>
        <w:t xml:space="preserve"> (1) công khai thông tin bản </w:t>
      </w:r>
      <w:r w:rsidR="008327AE" w:rsidRPr="00894D4E">
        <w:rPr>
          <w:rFonts w:ascii="Times New Roman" w:hAnsi="Times New Roman" w:hint="eastAsia"/>
          <w:bCs/>
          <w:iCs/>
          <w:szCs w:val="28"/>
        </w:rPr>
        <w:t>đă</w:t>
      </w:r>
      <w:r w:rsidR="008327AE" w:rsidRPr="00894D4E">
        <w:rPr>
          <w:rFonts w:ascii="Times New Roman" w:hAnsi="Times New Roman"/>
          <w:bCs/>
          <w:iCs/>
          <w:szCs w:val="28"/>
        </w:rPr>
        <w:t>ng ký công bố sản phẩm hoặc hồ s</w:t>
      </w:r>
      <w:r w:rsidR="008327AE" w:rsidRPr="00894D4E">
        <w:rPr>
          <w:rFonts w:ascii="Times New Roman" w:hAnsi="Times New Roman" w:hint="eastAsia"/>
          <w:bCs/>
          <w:iCs/>
          <w:szCs w:val="28"/>
        </w:rPr>
        <w:t>ơ</w:t>
      </w:r>
      <w:r w:rsidR="008327AE" w:rsidRPr="00894D4E">
        <w:rPr>
          <w:rFonts w:ascii="Times New Roman" w:hAnsi="Times New Roman"/>
          <w:bCs/>
          <w:iCs/>
          <w:szCs w:val="28"/>
        </w:rPr>
        <w:t xml:space="preserve"> công bố chất l</w:t>
      </w:r>
      <w:r w:rsidR="008327AE" w:rsidRPr="00894D4E">
        <w:rPr>
          <w:rFonts w:ascii="Times New Roman" w:hAnsi="Times New Roman" w:hint="eastAsia"/>
          <w:bCs/>
          <w:iCs/>
          <w:szCs w:val="28"/>
        </w:rPr>
        <w:t>ư</w:t>
      </w:r>
      <w:r w:rsidR="008327AE" w:rsidRPr="00894D4E">
        <w:rPr>
          <w:rFonts w:ascii="Times New Roman" w:hAnsi="Times New Roman"/>
          <w:bCs/>
          <w:iCs/>
          <w:szCs w:val="28"/>
        </w:rPr>
        <w:t>ợng, hồ s</w:t>
      </w:r>
      <w:r w:rsidR="008327AE" w:rsidRPr="00894D4E">
        <w:rPr>
          <w:rFonts w:ascii="Times New Roman" w:hAnsi="Times New Roman" w:hint="eastAsia"/>
          <w:bCs/>
          <w:iCs/>
          <w:szCs w:val="28"/>
        </w:rPr>
        <w:t>ơ</w:t>
      </w:r>
      <w:r w:rsidR="008327AE" w:rsidRPr="00894D4E">
        <w:rPr>
          <w:rFonts w:ascii="Times New Roman" w:hAnsi="Times New Roman"/>
          <w:bCs/>
          <w:iCs/>
          <w:szCs w:val="28"/>
        </w:rPr>
        <w:t xml:space="preserve"> quảng cáo </w:t>
      </w:r>
      <w:r w:rsidR="008327AE" w:rsidRPr="00894D4E">
        <w:rPr>
          <w:rFonts w:ascii="Times New Roman" w:hAnsi="Times New Roman" w:hint="eastAsia"/>
          <w:bCs/>
          <w:iCs/>
          <w:szCs w:val="28"/>
        </w:rPr>
        <w:t>đư</w:t>
      </w:r>
      <w:r w:rsidR="008327AE" w:rsidRPr="00894D4E">
        <w:rPr>
          <w:rFonts w:ascii="Times New Roman" w:hAnsi="Times New Roman"/>
          <w:bCs/>
          <w:iCs/>
          <w:szCs w:val="28"/>
        </w:rPr>
        <w:t>ợc c</w:t>
      </w:r>
      <w:r w:rsidR="008327AE" w:rsidRPr="00894D4E">
        <w:rPr>
          <w:rFonts w:ascii="Times New Roman" w:hAnsi="Times New Roman" w:hint="eastAsia"/>
          <w:bCs/>
          <w:iCs/>
          <w:szCs w:val="28"/>
        </w:rPr>
        <w:t>ơ</w:t>
      </w:r>
      <w:r w:rsidR="008327AE" w:rsidRPr="00894D4E">
        <w:rPr>
          <w:rFonts w:ascii="Times New Roman" w:hAnsi="Times New Roman"/>
          <w:bCs/>
          <w:iCs/>
          <w:szCs w:val="28"/>
        </w:rPr>
        <w:t xml:space="preserve"> quan có thẩm quyền xác nhận trên sàn th</w:t>
      </w:r>
      <w:r w:rsidR="008327AE" w:rsidRPr="00894D4E">
        <w:rPr>
          <w:rFonts w:ascii="Times New Roman" w:hAnsi="Times New Roman" w:hint="eastAsia"/>
          <w:bCs/>
          <w:iCs/>
          <w:szCs w:val="28"/>
        </w:rPr>
        <w:t>ươ</w:t>
      </w:r>
      <w:r w:rsidR="008327AE" w:rsidRPr="00894D4E">
        <w:rPr>
          <w:rFonts w:ascii="Times New Roman" w:hAnsi="Times New Roman"/>
          <w:bCs/>
          <w:iCs/>
          <w:szCs w:val="28"/>
        </w:rPr>
        <w:t xml:space="preserve">ng mại </w:t>
      </w:r>
      <w:r w:rsidR="008327AE" w:rsidRPr="00894D4E">
        <w:rPr>
          <w:rFonts w:ascii="Times New Roman" w:hAnsi="Times New Roman" w:hint="eastAsia"/>
          <w:bCs/>
          <w:iCs/>
          <w:szCs w:val="28"/>
        </w:rPr>
        <w:t>đ</w:t>
      </w:r>
      <w:r w:rsidR="008327AE" w:rsidRPr="00894D4E">
        <w:rPr>
          <w:rFonts w:ascii="Times New Roman" w:hAnsi="Times New Roman"/>
          <w:bCs/>
          <w:iCs/>
          <w:szCs w:val="28"/>
        </w:rPr>
        <w:t xml:space="preserve">iện tử và nền tảng xã hội; (2) giám sát </w:t>
      </w:r>
      <w:r w:rsidR="008327AE" w:rsidRPr="00894D4E">
        <w:rPr>
          <w:rFonts w:ascii="Times New Roman" w:hAnsi="Times New Roman" w:hint="eastAsia"/>
          <w:bCs/>
          <w:iCs/>
          <w:szCs w:val="28"/>
        </w:rPr>
        <w:t>đơ</w:t>
      </w:r>
      <w:r w:rsidR="008327AE" w:rsidRPr="00894D4E">
        <w:rPr>
          <w:rFonts w:ascii="Times New Roman" w:hAnsi="Times New Roman"/>
          <w:bCs/>
          <w:iCs/>
          <w:szCs w:val="28"/>
        </w:rPr>
        <w:t>n vị kinh doanh phát hành quảng cáo, ng</w:t>
      </w:r>
      <w:r w:rsidR="008327AE" w:rsidRPr="00894D4E">
        <w:rPr>
          <w:rFonts w:ascii="Times New Roman" w:hAnsi="Times New Roman" w:hint="eastAsia"/>
          <w:bCs/>
          <w:iCs/>
          <w:szCs w:val="28"/>
        </w:rPr>
        <w:t>ư</w:t>
      </w:r>
      <w:r w:rsidR="008327AE" w:rsidRPr="00894D4E">
        <w:rPr>
          <w:rFonts w:ascii="Times New Roman" w:hAnsi="Times New Roman"/>
          <w:bCs/>
          <w:iCs/>
          <w:szCs w:val="28"/>
        </w:rPr>
        <w:t>ời chuyển tải quảng cáo, ng</w:t>
      </w:r>
      <w:r w:rsidR="008327AE" w:rsidRPr="00894D4E">
        <w:rPr>
          <w:rFonts w:ascii="Times New Roman" w:hAnsi="Times New Roman" w:hint="eastAsia"/>
          <w:bCs/>
          <w:iCs/>
          <w:szCs w:val="28"/>
        </w:rPr>
        <w:t>ư</w:t>
      </w:r>
      <w:r w:rsidR="008327AE" w:rsidRPr="00894D4E">
        <w:rPr>
          <w:rFonts w:ascii="Times New Roman" w:hAnsi="Times New Roman"/>
          <w:bCs/>
          <w:iCs/>
          <w:szCs w:val="28"/>
        </w:rPr>
        <w:t>ời có ảnh h</w:t>
      </w:r>
      <w:r w:rsidR="008327AE" w:rsidRPr="00894D4E">
        <w:rPr>
          <w:rFonts w:ascii="Times New Roman" w:hAnsi="Times New Roman" w:hint="eastAsia"/>
          <w:bCs/>
          <w:iCs/>
          <w:szCs w:val="28"/>
        </w:rPr>
        <w:t>ư</w:t>
      </w:r>
      <w:r w:rsidR="008327AE" w:rsidRPr="00894D4E">
        <w:rPr>
          <w:rFonts w:ascii="Times New Roman" w:hAnsi="Times New Roman"/>
          <w:bCs/>
          <w:iCs/>
          <w:szCs w:val="28"/>
        </w:rPr>
        <w:t>ởng thực hiện quảng cáo thực phẩm, ng</w:t>
      </w:r>
      <w:r w:rsidR="008327AE" w:rsidRPr="00894D4E">
        <w:rPr>
          <w:rFonts w:ascii="Times New Roman" w:hAnsi="Times New Roman" w:hint="eastAsia"/>
          <w:bCs/>
          <w:iCs/>
          <w:szCs w:val="28"/>
        </w:rPr>
        <w:t>ư</w:t>
      </w:r>
      <w:r w:rsidR="008327AE" w:rsidRPr="00894D4E">
        <w:rPr>
          <w:rFonts w:ascii="Times New Roman" w:hAnsi="Times New Roman"/>
          <w:bCs/>
          <w:iCs/>
          <w:szCs w:val="28"/>
        </w:rPr>
        <w:t>ời nổi tiếng và ng</w:t>
      </w:r>
      <w:r w:rsidR="008327AE" w:rsidRPr="00894D4E">
        <w:rPr>
          <w:rFonts w:ascii="Times New Roman" w:hAnsi="Times New Roman" w:hint="eastAsia"/>
          <w:bCs/>
          <w:iCs/>
          <w:szCs w:val="28"/>
        </w:rPr>
        <w:t>ư</w:t>
      </w:r>
      <w:r w:rsidR="008327AE" w:rsidRPr="00894D4E">
        <w:rPr>
          <w:rFonts w:ascii="Times New Roman" w:hAnsi="Times New Roman"/>
          <w:bCs/>
          <w:iCs/>
          <w:szCs w:val="28"/>
        </w:rPr>
        <w:t>ời có ảnh h</w:t>
      </w:r>
      <w:r w:rsidR="008327AE" w:rsidRPr="00894D4E">
        <w:rPr>
          <w:rFonts w:ascii="Times New Roman" w:hAnsi="Times New Roman" w:hint="eastAsia"/>
          <w:bCs/>
          <w:iCs/>
          <w:szCs w:val="28"/>
        </w:rPr>
        <w:t>ư</w:t>
      </w:r>
      <w:r w:rsidR="008327AE" w:rsidRPr="00894D4E">
        <w:rPr>
          <w:rFonts w:ascii="Times New Roman" w:hAnsi="Times New Roman"/>
          <w:bCs/>
          <w:iCs/>
          <w:szCs w:val="28"/>
        </w:rPr>
        <w:t>ởng phải công khai rõ ràng mối quan hệ tài trợ khi quảng cáo.</w:t>
      </w:r>
    </w:p>
    <w:p w14:paraId="363B7C75" w14:textId="588F4B9B" w:rsidR="008327AE" w:rsidRPr="00566E86" w:rsidRDefault="00A762C0" w:rsidP="00A762C0">
      <w:pPr>
        <w:widowControl w:val="0"/>
        <w:ind w:firstLine="562"/>
        <w:jc w:val="both"/>
        <w:rPr>
          <w:rFonts w:ascii="Times New Roman" w:hAnsi="Times New Roman"/>
          <w:bCs/>
          <w:iCs/>
          <w:color w:val="000000" w:themeColor="text1"/>
          <w:szCs w:val="28"/>
        </w:rPr>
      </w:pPr>
      <w:r>
        <w:rPr>
          <w:rFonts w:ascii="Times New Roman" w:hAnsi="Times New Roman"/>
          <w:bCs/>
          <w:iCs/>
          <w:color w:val="000000" w:themeColor="text1"/>
          <w:szCs w:val="28"/>
        </w:rPr>
        <w:t>- Đối với</w:t>
      </w:r>
      <w:r w:rsidR="008327AE" w:rsidRPr="00566E86">
        <w:rPr>
          <w:rFonts w:ascii="Times New Roman" w:hAnsi="Times New Roman"/>
          <w:bCs/>
          <w:iCs/>
          <w:color w:val="000000" w:themeColor="text1"/>
          <w:szCs w:val="28"/>
        </w:rPr>
        <w:t xml:space="preserve"> </w:t>
      </w:r>
      <w:r>
        <w:rPr>
          <w:rFonts w:ascii="Times New Roman" w:hAnsi="Times New Roman"/>
          <w:bCs/>
          <w:iCs/>
          <w:color w:val="000000" w:themeColor="text1"/>
          <w:szCs w:val="28"/>
        </w:rPr>
        <w:t>c</w:t>
      </w:r>
      <w:r w:rsidR="008327AE" w:rsidRPr="00566E86">
        <w:rPr>
          <w:rFonts w:ascii="Times New Roman" w:hAnsi="Times New Roman"/>
          <w:bCs/>
          <w:iCs/>
          <w:color w:val="000000" w:themeColor="text1"/>
          <w:szCs w:val="28"/>
        </w:rPr>
        <w:t xml:space="preserve">ơ sở kinh doanh sản phẩm thực phẩm (bao gồm sản phẩm thực phẩm nguy cơ cao): phải đáp ứng điều kiện bảo quản, hệ thống chất lượng, tài liệu chuyên môn kỹ thuật và nhân sự phù hợp để đảm bảo chất lượng, </w:t>
      </w:r>
      <w:proofErr w:type="gramStart"/>
      <w:r w:rsidR="008327AE" w:rsidRPr="00566E86">
        <w:rPr>
          <w:rFonts w:ascii="Times New Roman" w:hAnsi="Times New Roman"/>
          <w:bCs/>
          <w:iCs/>
          <w:color w:val="000000" w:themeColor="text1"/>
          <w:szCs w:val="28"/>
        </w:rPr>
        <w:t>an</w:t>
      </w:r>
      <w:proofErr w:type="gramEnd"/>
      <w:r w:rsidR="008327AE" w:rsidRPr="00566E86">
        <w:rPr>
          <w:rFonts w:ascii="Times New Roman" w:hAnsi="Times New Roman"/>
          <w:bCs/>
          <w:iCs/>
          <w:color w:val="000000" w:themeColor="text1"/>
          <w:szCs w:val="28"/>
        </w:rPr>
        <w:t xml:space="preserve"> toàn sản phẩm, thực phẩm</w:t>
      </w:r>
      <w:r w:rsidR="008327AE">
        <w:rPr>
          <w:rFonts w:ascii="Times New Roman" w:hAnsi="Times New Roman"/>
          <w:bCs/>
          <w:iCs/>
          <w:color w:val="000000" w:themeColor="text1"/>
          <w:szCs w:val="28"/>
        </w:rPr>
        <w:t>.</w:t>
      </w:r>
    </w:p>
    <w:p w14:paraId="5524C281" w14:textId="6A22D4B9" w:rsidR="00B35594" w:rsidRPr="0098219D" w:rsidRDefault="00B35594" w:rsidP="00FF3FE8">
      <w:pPr>
        <w:spacing w:before="60" w:after="60"/>
        <w:jc w:val="both"/>
        <w:rPr>
          <w:rFonts w:ascii="Times New Roman" w:hAnsi="Times New Roman"/>
          <w:szCs w:val="28"/>
        </w:rPr>
      </w:pPr>
      <w:r w:rsidRPr="0098219D">
        <w:rPr>
          <w:rFonts w:ascii="Times New Roman" w:hAnsi="Times New Roman"/>
          <w:szCs w:val="28"/>
        </w:rPr>
        <w:tab/>
        <w:t xml:space="preserve">Giải pháp </w:t>
      </w:r>
      <w:r w:rsidR="00A762C0">
        <w:rPr>
          <w:rFonts w:ascii="Times New Roman" w:hAnsi="Times New Roman"/>
          <w:szCs w:val="28"/>
        </w:rPr>
        <w:t xml:space="preserve">2 được đề xuất </w:t>
      </w:r>
      <w:r w:rsidRPr="0098219D">
        <w:rPr>
          <w:rFonts w:ascii="Times New Roman" w:hAnsi="Times New Roman"/>
          <w:szCs w:val="28"/>
        </w:rPr>
        <w:t>có tính đồng thuận cao nhất từ phía cơ quan quản lý nhà nước và doanh nghiệp (gần 100% các ý kiến khảo sát đồng thuận). Áp dụng hệ thống quản lý chất lượng giúp doanh nghiệp tiêu chuẩn hóa các quy trình sản xuất và dịch vụ, từ đó đảm bảo chất lượng ổn định và đồng nhất trong mọi sản phẩm hoặc dịch vụ.</w:t>
      </w:r>
      <w:r w:rsidR="00002383">
        <w:rPr>
          <w:rFonts w:ascii="Times New Roman" w:hAnsi="Times New Roman"/>
          <w:szCs w:val="28"/>
        </w:rPr>
        <w:t xml:space="preserve"> Tuy nhiên, để phù hợp với tình hình thực tế, các nội dung được đề xuất điều chỉnh cụ thể hơn nhằm tăng tính khả thi trong quá trình áp dụng. </w:t>
      </w:r>
    </w:p>
    <w:p w14:paraId="7E46BCDB" w14:textId="30992170" w:rsidR="00B35594" w:rsidRPr="0098219D" w:rsidRDefault="00B35594" w:rsidP="00002383">
      <w:pPr>
        <w:spacing w:before="60" w:after="60"/>
        <w:jc w:val="both"/>
        <w:rPr>
          <w:rFonts w:ascii="Times New Roman" w:hAnsi="Times New Roman"/>
          <w:szCs w:val="28"/>
        </w:rPr>
      </w:pPr>
      <w:r w:rsidRPr="0098219D">
        <w:rPr>
          <w:rFonts w:ascii="Times New Roman" w:hAnsi="Times New Roman"/>
          <w:szCs w:val="28"/>
        </w:rPr>
        <w:tab/>
      </w:r>
      <w:r w:rsidR="00002383" w:rsidRPr="009E3D01">
        <w:rPr>
          <w:rFonts w:ascii="Times New Roman" w:hAnsi="Times New Roman"/>
          <w:szCs w:val="28"/>
          <w:lang w:val="en-GB"/>
        </w:rPr>
        <w:t xml:space="preserve">Các sản phẩm nguy cơ cao </w:t>
      </w:r>
      <w:r w:rsidR="00002383">
        <w:rPr>
          <w:rFonts w:ascii="Times New Roman" w:hAnsi="Times New Roman"/>
          <w:szCs w:val="28"/>
          <w:lang w:val="en-GB"/>
        </w:rPr>
        <w:t>là những sản phẩm thực phẩm sử dụng cho đối tượng dễ bị tổn thương (người già, trẻ em), người có nguy cơ mắc bệnh như tiểu đường, huyết áp…), dễ bị lạm dụng. Trong khi đó, đây là những sản phẩm yêu cầu kỹ thuật cao để bảo đảm chất lượng.</w:t>
      </w:r>
      <w:r w:rsidR="00002383">
        <w:rPr>
          <w:rFonts w:ascii="Times New Roman" w:hAnsi="Times New Roman"/>
          <w:szCs w:val="28"/>
        </w:rPr>
        <w:t xml:space="preserve"> </w:t>
      </w:r>
      <w:proofErr w:type="gramStart"/>
      <w:r w:rsidRPr="0098219D">
        <w:rPr>
          <w:rFonts w:ascii="Times New Roman" w:hAnsi="Times New Roman"/>
          <w:szCs w:val="28"/>
        </w:rPr>
        <w:t>Trong</w:t>
      </w:r>
      <w:proofErr w:type="gramEnd"/>
      <w:r w:rsidRPr="0098219D">
        <w:rPr>
          <w:rFonts w:ascii="Times New Roman" w:hAnsi="Times New Roman"/>
          <w:szCs w:val="28"/>
        </w:rPr>
        <w:t xml:space="preserve"> lĩnh vực thực phẩm, áp dụng QMS như HACCP, ISO 22000 giúp kiểm soát các mối nguy hại từ nguyên liệu, quá trình chế biến đến sản phẩm cuối cùng, đảm bảo an toàn cho người tiêu dùng. Đạt các chứng nhận quốc tế, các chứng nhận QMS quốc tế như ISO 9001, ISO 22000 giúp doanh nghiệp dễ dàng tiếp cận và mở rộng thị trường, đặc biệt là trong các thị trường yêu cầu cao về chất lượng và an toàn. Đây cũng là giải pháp phù hợp </w:t>
      </w:r>
      <w:r w:rsidRPr="0098219D">
        <w:rPr>
          <w:rFonts w:ascii="Times New Roman" w:hAnsi="Times New Roman"/>
          <w:szCs w:val="28"/>
        </w:rPr>
        <w:lastRenderedPageBreak/>
        <w:t>với xu hướng quốc tế, tạo điều kiện cho các doanh nghiệp trong nước có khả năng thâm nhập vào thị trường các nước trong khu vực và thị trường các nước phát triển. Đồng thời, chính sách này cũng sẽ thu hút các nhà đầu tư nước ngoài vào Việt Nam. Việt Nam đã tham gia nhiều hiệp định thương mại tự do (FTA) với các yêu cầu nghiêm ngặt về tiêu chuẩn an toàn thực phẩm. Một hệ thống quản lý mạnh mẽ sẽ giúp đáp ứng các tiêu chuẩn quốc tế, giảm rủi ro sản phẩm bị trả về và nâng cao uy tín quốc gia. Trong bối cảnh toàn cầu hóa, thực phẩm an toàn không chỉ là yếu tố cạnh tranh mà còn là nghĩa vụ để bảo vệ hình ảnh thương hiệu quốc gia.</w:t>
      </w:r>
    </w:p>
    <w:p w14:paraId="2B9EEC63" w14:textId="4672984C" w:rsidR="00760591" w:rsidRPr="0098219D" w:rsidRDefault="00760591" w:rsidP="00FF3FE8">
      <w:pPr>
        <w:pStyle w:val="Heading3-VN"/>
        <w:rPr>
          <w:rFonts w:ascii="Times New Roman" w:hAnsi="Times New Roman" w:cs="Times New Roman"/>
          <w:lang w:val="vi-VN"/>
        </w:rPr>
      </w:pPr>
      <w:r w:rsidRPr="0098219D">
        <w:rPr>
          <w:rFonts w:ascii="Times New Roman" w:hAnsi="Times New Roman" w:cs="Times New Roman"/>
        </w:rPr>
        <w:tab/>
        <w:t>2.</w:t>
      </w:r>
      <w:r w:rsidR="007070DA" w:rsidRPr="0098219D">
        <w:rPr>
          <w:rFonts w:ascii="Times New Roman" w:hAnsi="Times New Roman" w:cs="Times New Roman"/>
        </w:rPr>
        <w:t xml:space="preserve"> </w:t>
      </w:r>
      <w:r w:rsidRPr="0098219D">
        <w:rPr>
          <w:rFonts w:ascii="Times New Roman" w:hAnsi="Times New Roman" w:cs="Times New Roman"/>
        </w:rPr>
        <w:t xml:space="preserve">Chính sách 2: </w:t>
      </w:r>
      <w:r w:rsidRPr="0098219D">
        <w:rPr>
          <w:rFonts w:ascii="Times New Roman" w:hAnsi="Times New Roman" w:cs="Times New Roman"/>
          <w:lang w:val="vi-VN"/>
        </w:rPr>
        <w:t>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14:paraId="47A18DAD" w14:textId="1442ABB5" w:rsidR="00760591" w:rsidRPr="009819A1" w:rsidRDefault="00220D35" w:rsidP="00FF3FE8">
      <w:pPr>
        <w:pStyle w:val="Heading4"/>
        <w:spacing w:before="60" w:after="60"/>
        <w:ind w:firstLine="720"/>
        <w:rPr>
          <w:rFonts w:ascii="Times New Roman" w:hAnsi="Times New Roman" w:cs="Times New Roman"/>
          <w:b/>
          <w:bCs/>
          <w:color w:val="auto"/>
          <w:szCs w:val="28"/>
          <w:lang w:val="nl-NL"/>
        </w:rPr>
      </w:pPr>
      <w:r w:rsidRPr="009819A1">
        <w:rPr>
          <w:rFonts w:ascii="Times New Roman" w:hAnsi="Times New Roman" w:cs="Times New Roman"/>
          <w:b/>
          <w:bCs/>
          <w:color w:val="auto"/>
          <w:szCs w:val="28"/>
          <w:lang w:val="nl-NL"/>
        </w:rPr>
        <w:t>2.1. Đánh giá tác động</w:t>
      </w:r>
    </w:p>
    <w:p w14:paraId="041E8146" w14:textId="77777777" w:rsidR="007070DA" w:rsidRPr="0098219D" w:rsidRDefault="007070DA"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b/>
          <w:i/>
          <w:color w:val="000000" w:themeColor="text1"/>
          <w:szCs w:val="28"/>
          <w:lang w:val="nl-NL"/>
        </w:rPr>
        <w:t>a)</w:t>
      </w:r>
      <w:r w:rsidRPr="0098219D">
        <w:rPr>
          <w:rFonts w:ascii="Times New Roman" w:hAnsi="Times New Roman"/>
          <w:b/>
          <w:i/>
          <w:color w:val="000000" w:themeColor="text1"/>
          <w:szCs w:val="28"/>
          <w:lang w:val="nl-NL"/>
        </w:rPr>
        <w:t xml:space="preserve"> Giải pháp 1</w:t>
      </w:r>
    </w:p>
    <w:p w14:paraId="20A22DAD" w14:textId="2152200A" w:rsidR="007070DA" w:rsidRPr="0098219D" w:rsidRDefault="007070DA"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Giữ nguyên quy định của pháp luật hiện hành.</w:t>
      </w:r>
    </w:p>
    <w:p w14:paraId="08BF0132" w14:textId="1A1718DA" w:rsidR="007070DA" w:rsidRPr="0098219D" w:rsidRDefault="007070DA" w:rsidP="00FF3FE8">
      <w:pPr>
        <w:spacing w:before="60" w:after="60"/>
        <w:jc w:val="both"/>
        <w:rPr>
          <w:rFonts w:ascii="Times New Roman" w:hAnsi="Times New Roman"/>
          <w:szCs w:val="28"/>
        </w:rPr>
      </w:pPr>
      <w:r w:rsidRPr="0098219D">
        <w:rPr>
          <w:rFonts w:ascii="Times New Roman" w:hAnsi="Times New Roman"/>
          <w:szCs w:val="28"/>
        </w:rPr>
        <w:tab/>
      </w:r>
      <w:r w:rsidR="00647936" w:rsidRPr="0098219D">
        <w:rPr>
          <w:rFonts w:ascii="Times New Roman" w:hAnsi="Times New Roman"/>
          <w:szCs w:val="28"/>
        </w:rPr>
        <w:t xml:space="preserve">(i) </w:t>
      </w:r>
      <w:r w:rsidRPr="0098219D">
        <w:rPr>
          <w:rFonts w:ascii="Times New Roman" w:hAnsi="Times New Roman"/>
          <w:szCs w:val="28"/>
        </w:rPr>
        <w:t xml:space="preserve">Phân công trách nhiệm: </w:t>
      </w:r>
    </w:p>
    <w:p w14:paraId="229D893F" w14:textId="27869520"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ab/>
        <w:t>Chính phủ thống nhất quản lý nhà nước về an toàn thực phẩm.</w:t>
      </w:r>
    </w:p>
    <w:p w14:paraId="10A70491" w14:textId="19AFA596"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ab/>
        <w:t>Bộ Y tế chịu trách nhiệm trước Chính phủ thực hiện quản lý nhà nước về an toàn thực phẩm.</w:t>
      </w:r>
    </w:p>
    <w:p w14:paraId="7266D782" w14:textId="263235CC"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ab/>
        <w:t>Các bộ, cơ quan ngang bộ trong phạm vi nhiệm vụ, quyền hạn của mình có trách nhiệm phối hợp với Bộ Y tế thực hiện quản lý nhà nước về an toàn thực phẩm.</w:t>
      </w:r>
    </w:p>
    <w:p w14:paraId="6E669634" w14:textId="2663E100"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ab/>
        <w:t xml:space="preserve">Ủy ban nhân dân các cấp thực hiện quản lý nhà nước về an toàn thực phẩm trong phạm vi địa phương. </w:t>
      </w:r>
    </w:p>
    <w:p w14:paraId="709D2C05" w14:textId="77777777"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ab/>
        <w:t>Thực hiện phân công trách nhiệm QLNN đối với 03 Bộ: Bộ Y tế, Bộ Nông nghiệp và phát triển Nông thôn, Bộ Công thương theo nhóm các sản phẩm thực phẩm. 03 Bộ/Ngành trên chịu trách nhiệm trước Chính phủ theo lĩnh vực được phân công.</w:t>
      </w:r>
    </w:p>
    <w:p w14:paraId="58AEA1A5" w14:textId="39F32B11" w:rsidR="007070DA" w:rsidRPr="0098219D" w:rsidRDefault="007070DA" w:rsidP="00FF3FE8">
      <w:pPr>
        <w:tabs>
          <w:tab w:val="left" w:pos="709"/>
          <w:tab w:val="left" w:pos="993"/>
        </w:tabs>
        <w:spacing w:before="60" w:after="60"/>
        <w:jc w:val="both"/>
        <w:rPr>
          <w:rFonts w:ascii="Times New Roman" w:hAnsi="Times New Roman"/>
          <w:szCs w:val="28"/>
        </w:rPr>
      </w:pPr>
      <w:r w:rsidRPr="0098219D">
        <w:rPr>
          <w:rFonts w:ascii="Times New Roman" w:hAnsi="Times New Roman"/>
          <w:szCs w:val="28"/>
        </w:rPr>
        <w:tab/>
      </w:r>
      <w:r w:rsidR="00647936" w:rsidRPr="0098219D">
        <w:rPr>
          <w:rFonts w:ascii="Times New Roman" w:hAnsi="Times New Roman"/>
          <w:szCs w:val="28"/>
        </w:rPr>
        <w:t xml:space="preserve"> (ii) </w:t>
      </w:r>
      <w:r w:rsidRPr="0098219D">
        <w:rPr>
          <w:rFonts w:ascii="Times New Roman" w:hAnsi="Times New Roman"/>
          <w:szCs w:val="28"/>
        </w:rPr>
        <w:t>Phân cấp quản lý: Quy định chung theo tuyến TW và địa phương</w:t>
      </w:r>
      <w:r w:rsidRPr="0098219D">
        <w:rPr>
          <w:rFonts w:ascii="Times New Roman" w:hAnsi="Times New Roman"/>
          <w:szCs w:val="28"/>
        </w:rPr>
        <w:tab/>
      </w:r>
    </w:p>
    <w:p w14:paraId="6B27407A" w14:textId="4D999413" w:rsidR="007070DA" w:rsidRPr="0098219D" w:rsidRDefault="00647936"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 xml:space="preserve">- </w:t>
      </w:r>
      <w:r w:rsidR="007070DA" w:rsidRPr="0098219D">
        <w:rPr>
          <w:rFonts w:ascii="Times New Roman" w:hAnsi="Times New Roman"/>
          <w:i/>
          <w:iCs/>
          <w:color w:val="000000" w:themeColor="text1"/>
          <w:szCs w:val="28"/>
          <w:lang w:val="nl-NL"/>
        </w:rPr>
        <w:t>Tác động đối với hệ thống pháp luật:</w:t>
      </w:r>
    </w:p>
    <w:p w14:paraId="198A568E" w14:textId="74EC1DAF" w:rsidR="007070DA" w:rsidRPr="0098219D" w:rsidRDefault="007070DA"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Việc giữ nguyên quy định hiện hành không làm thay đổi hệ thống pháp luật. Tuy nhiên, gây khó khăn trong việc quản lý ATTP do hệ thống văn bản quy phạm pháp luật thiếu tính thống nhất.</w:t>
      </w:r>
    </w:p>
    <w:p w14:paraId="7101C40E" w14:textId="1162C4AA" w:rsidR="00760591" w:rsidRPr="0098219D" w:rsidRDefault="00647936"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 xml:space="preserve">- </w:t>
      </w:r>
      <w:r w:rsidR="00760591" w:rsidRPr="0098219D">
        <w:rPr>
          <w:rFonts w:ascii="Times New Roman" w:hAnsi="Times New Roman"/>
          <w:i/>
          <w:iCs/>
          <w:color w:val="000000" w:themeColor="text1"/>
          <w:szCs w:val="28"/>
          <w:lang w:val="nl-NL"/>
        </w:rPr>
        <w:t>Tác động về kinh tế:</w:t>
      </w:r>
    </w:p>
    <w:p w14:paraId="2D776C90" w14:textId="123A8DAC" w:rsidR="00760591" w:rsidRPr="0098219D" w:rsidRDefault="00647936"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 </w:t>
      </w:r>
      <w:r w:rsidR="00760591" w:rsidRPr="0098219D">
        <w:rPr>
          <w:rFonts w:ascii="Times New Roman" w:hAnsi="Times New Roman"/>
          <w:color w:val="000000" w:themeColor="text1"/>
          <w:szCs w:val="28"/>
          <w:lang w:val="nl-NL"/>
        </w:rPr>
        <w:t>Tác động đối với Nhà nước: Bộ máy tổ chức được giữ nguyên, không phát sinh chi phí sắp xếp lại hệ thống tổ chức, không làm xáo trộn công tác quản lý nhà nước về an toàn thực phẩm.</w:t>
      </w:r>
      <w:r w:rsidRPr="0098219D">
        <w:rPr>
          <w:rFonts w:ascii="Times New Roman" w:hAnsi="Times New Roman"/>
          <w:color w:val="000000" w:themeColor="text1"/>
          <w:szCs w:val="28"/>
          <w:lang w:val="nl-NL"/>
        </w:rPr>
        <w:t xml:space="preserve"> Tuy nhiên, v</w:t>
      </w:r>
      <w:r w:rsidR="00760591" w:rsidRPr="0098219D">
        <w:rPr>
          <w:rFonts w:ascii="Times New Roman" w:hAnsi="Times New Roman"/>
          <w:color w:val="000000" w:themeColor="text1"/>
          <w:szCs w:val="28"/>
          <w:lang w:val="nl-NL"/>
        </w:rPr>
        <w:t>iệc tồn tại nhiều mô hình thí điểm trong quản lý nhà nước về an toàn thực phẩm tạo nên sự thiếu nhất quán và đồng bộ trong triển khai thực hiện hoặc áp dụng các văn bản quy phạm pháp luật, chính sách, tiêu chuẩn về an toàn thực phẩm. Thiếu tập trung nguồn lực, phân mảnh và manh mún trong chỉ đạo và xử lý sự cố về an toàn thực phẩm.</w:t>
      </w:r>
    </w:p>
    <w:p w14:paraId="598CA8CD"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lastRenderedPageBreak/>
        <w:tab/>
        <w:t>Chưa có cơ quan đầu mối ở Trung ương, chưa có bộ chủ quản, việc nhận chỉ đạo điều hành có lúc còn chưa thông suốt, p</w:t>
      </w:r>
      <w:r w:rsidRPr="0098219D">
        <w:rPr>
          <w:rStyle w:val="Strong"/>
          <w:rFonts w:ascii="Times New Roman" w:hAnsi="Times New Roman"/>
          <w:b w:val="0"/>
          <w:szCs w:val="28"/>
        </w:rPr>
        <w:t>hân tán trách nhiệm và chồng chéo trong quản lý</w:t>
      </w:r>
      <w:r w:rsidRPr="0098219D">
        <w:rPr>
          <w:rFonts w:ascii="Times New Roman" w:hAnsi="Times New Roman"/>
          <w:szCs w:val="28"/>
        </w:rPr>
        <w:t>. Nhiều cơ quan như Bộ Y tế, Bộ NN&amp;PTNT, Bộ Công Thương đều tham gia vào công tác quản lý an toàn thực phẩm. Điều này đôi khi dẫn đến chồng chéo trách nhiệm, khó khăn trong phối hợp và thiếu rõ ràng trong việc xác định ai chịu trách nhiệm chính trong một số vấn đề cụ thể. Đây chính là nguyên nhân dẫn đến lãng phí nguồn lực trong công tác quản lý nhà nước về an toàn thực phẩm và chưa mang lại hiệu quả rõ rệt.</w:t>
      </w:r>
    </w:p>
    <w:p w14:paraId="75203B30" w14:textId="23BD360D" w:rsidR="00AE1B15" w:rsidRPr="0098219D" w:rsidRDefault="00AE1B15"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Về mặt xã hội, q</w:t>
      </w:r>
      <w:r w:rsidRPr="0098219D">
        <w:rPr>
          <w:rFonts w:ascii="Times New Roman" w:hAnsi="Times New Roman"/>
          <w:color w:val="000000" w:themeColor="text1"/>
          <w:szCs w:val="28"/>
          <w:lang w:val="nl-NL"/>
        </w:rPr>
        <w:t xml:space="preserve">ua đánh giá cho thấy không phát hiện được tác động tích cực đối với Nhà nước khi thực hiện giải pháp. </w:t>
      </w:r>
      <w:r w:rsidRPr="0098219D">
        <w:rPr>
          <w:rFonts w:ascii="Times New Roman" w:hAnsi="Times New Roman"/>
          <w:color w:val="000000" w:themeColor="text1"/>
          <w:szCs w:val="28"/>
          <w:lang w:val="nl-NL"/>
        </w:rPr>
        <w:t>C</w:t>
      </w:r>
      <w:r w:rsidRPr="0098219D">
        <w:rPr>
          <w:rFonts w:ascii="Times New Roman" w:hAnsi="Times New Roman"/>
          <w:color w:val="000000" w:themeColor="text1"/>
          <w:szCs w:val="28"/>
          <w:lang w:val="nl-NL"/>
        </w:rPr>
        <w:t xml:space="preserve">ác quy định về phân công trách nhiễm quản lý nhà nước về ATTP là chưa phù hợp. Đặc biệt là đối với các sản phẩm có sự “giao thoa” giữa các ngành, các nội dung quản lý còn chồng chéo, thiếu rõ ràng, không có hướng dẫn cụ thể. Quy định trách nhiệm quản lý theo từng sản phẩm, từng lĩnh vực có sự lúng túng và chênh lệch giữa các địa phương. Tại Lâm Đồng, việc tiếp nhận hồ sơ công bố sản phẩm của cả 3 ngành được giao cho Chi cục ATTP gây khó khăn trong công tác quản lý và truy xuất nguồn gốc đối với các sản phẩm không thuộc phạm vi ngành y tế quản lý. </w:t>
      </w:r>
    </w:p>
    <w:p w14:paraId="708B9313" w14:textId="77777777" w:rsidR="00AE1B15" w:rsidRPr="0098219D" w:rsidRDefault="00AE1B15"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szCs w:val="28"/>
        </w:rPr>
        <w:t>Thiếu kiểm soát chặt chẽ và đồng bộ dẫn đến nguy cơ cao về ô nhiễm thực phẩm, có thể gây ra các vụ ngộ độc thực phẩm lớn, ảnh hưởng nghiêm trọng đến sức khỏe cộng đồng.</w:t>
      </w:r>
      <w:r w:rsidRPr="0098219D">
        <w:rPr>
          <w:rFonts w:ascii="Times New Roman" w:hAnsi="Times New Roman"/>
          <w:i/>
          <w:iCs/>
          <w:color w:val="000000" w:themeColor="text1"/>
          <w:szCs w:val="28"/>
          <w:lang w:val="nl-NL"/>
        </w:rPr>
        <w:t xml:space="preserve"> </w:t>
      </w:r>
    </w:p>
    <w:p w14:paraId="740A7E76" w14:textId="22BC6D01" w:rsidR="00760591" w:rsidRPr="0098219D" w:rsidRDefault="00760591" w:rsidP="00FF3FE8">
      <w:pPr>
        <w:spacing w:before="60" w:after="60"/>
        <w:jc w:val="both"/>
        <w:rPr>
          <w:rFonts w:ascii="Times New Roman" w:hAnsi="Times New Roman"/>
          <w:color w:val="000000" w:themeColor="text1"/>
          <w:szCs w:val="28"/>
          <w:lang w:val="nl-NL"/>
        </w:rPr>
      </w:pPr>
      <w:r w:rsidRPr="0098219D">
        <w:rPr>
          <w:rFonts w:ascii="Times New Roman" w:hAnsi="Times New Roman"/>
          <w:szCs w:val="28"/>
        </w:rPr>
        <w:tab/>
      </w:r>
      <w:r w:rsidR="00647936" w:rsidRPr="0098219D">
        <w:rPr>
          <w:rFonts w:ascii="Times New Roman" w:hAnsi="Times New Roman"/>
          <w:i/>
          <w:iCs/>
          <w:color w:val="000000" w:themeColor="text1"/>
          <w:szCs w:val="28"/>
          <w:lang w:val="nl-NL"/>
        </w:rPr>
        <w:t xml:space="preserve">+ </w:t>
      </w:r>
      <w:r w:rsidRPr="0098219D">
        <w:rPr>
          <w:rFonts w:ascii="Times New Roman" w:hAnsi="Times New Roman"/>
          <w:i/>
          <w:iCs/>
          <w:color w:val="000000" w:themeColor="text1"/>
          <w:szCs w:val="28"/>
          <w:lang w:val="nl-NL"/>
        </w:rPr>
        <w:t>Tác động đối với doanh nghiệp</w:t>
      </w:r>
      <w:r w:rsidRPr="0098219D">
        <w:rPr>
          <w:rFonts w:ascii="Times New Roman" w:hAnsi="Times New Roman"/>
          <w:color w:val="000000" w:themeColor="text1"/>
          <w:szCs w:val="28"/>
          <w:lang w:val="nl-NL"/>
        </w:rPr>
        <w:t>:</w:t>
      </w:r>
      <w:r w:rsidR="00647936" w:rsidRPr="0098219D">
        <w:rPr>
          <w:rFonts w:ascii="Times New Roman" w:hAnsi="Times New Roman"/>
          <w:color w:val="000000" w:themeColor="text1"/>
          <w:szCs w:val="28"/>
          <w:lang w:val="nl-NL"/>
        </w:rPr>
        <w:t xml:space="preserve"> </w:t>
      </w:r>
      <w:r w:rsidRPr="0098219D">
        <w:rPr>
          <w:rFonts w:ascii="Times New Roman" w:hAnsi="Times New Roman"/>
          <w:szCs w:val="28"/>
        </w:rPr>
        <w:t xml:space="preserve">Thực trạng văn bản pháp luật thiếu thống nhất, không phù hợp, không khả thi, khác biệt giữa các ngành quản lý đã tồn tại từ lâu và chưa giải quyết được do tồn tại song song 03 hệ thống quản lý nhà nước về an toàn thực phẩm. </w:t>
      </w:r>
    </w:p>
    <w:p w14:paraId="5DB1C50B" w14:textId="58C06F52"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Về tổ chức bộ máy nhà nước thực hiện công tác quản lý an toàn thực phẩm tại các Bộ ngành có các đầu mối như: Cục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thuộc (Bộ Y tế), Vụ Khoa học và Công nghệ (Bộ Công Thương), Cục Quản lý Chất lượng Nông Lâm sản và Thủy sản (nay là Cục Chất lượng, Chế biến và Phát triển thị trường) (Bộ Nông nghiệp và Phát triển nông thôn). Tại các địa phương, cơ quan quản lý an toàn thực phẩm cấp tỉnh là các cơ quan chức năng thuộc 3 Sở: Y tế, Nông nghiệp và Phát triển nông thôn, Công Thương. Riêng tại 3 địa phương là Thành phố Hồ Chí Minh, Thành phố Đà Nẵng, Tỉnh Bắc Ninh đã được triển khai thí điểm Ban quản lý an toàn thực phẩm trực thuộc Ủy ban nhân dân (UBND) Thành phố Hồ Chí Minh, Thành phố Đà Nẵng và tỉnh Bắc Ninh. Tại tuyến huyện/thị, phân công Phòng Y tế quản lý các cơ sở kinh doanh dịch vụ ăn uống có Giấy chứng nhận đăng ký hộ kinh doanh; Phòng Kinh tế quận hoặc Phòng Nông nghiệp và Phát triển nông thôn, Phòng Kinh tế và Hạ tầng huyện quản lý cơ sở sản xuất, kinh doanh thuộc ngành Công Thương, ngành Nông nghiệp.</w:t>
      </w:r>
      <w:r w:rsidR="00647936" w:rsidRPr="0098219D">
        <w:rPr>
          <w:rFonts w:ascii="Times New Roman" w:hAnsi="Times New Roman"/>
          <w:szCs w:val="28"/>
        </w:rPr>
        <w:t xml:space="preserve"> </w:t>
      </w:r>
      <w:r w:rsidRPr="0098219D">
        <w:rPr>
          <w:rFonts w:ascii="Times New Roman" w:hAnsi="Times New Roman"/>
          <w:color w:val="000000" w:themeColor="text1"/>
          <w:szCs w:val="28"/>
          <w:lang w:val="nl-NL"/>
        </w:rPr>
        <w:t xml:space="preserve">Thực trạng </w:t>
      </w:r>
      <w:r w:rsidR="00647936" w:rsidRPr="0098219D">
        <w:rPr>
          <w:rFonts w:ascii="Times New Roman" w:hAnsi="Times New Roman"/>
          <w:color w:val="000000" w:themeColor="text1"/>
          <w:szCs w:val="28"/>
          <w:lang w:val="nl-NL"/>
        </w:rPr>
        <w:t>này</w:t>
      </w:r>
      <w:r w:rsidRPr="0098219D">
        <w:rPr>
          <w:rFonts w:ascii="Times New Roman" w:hAnsi="Times New Roman"/>
          <w:color w:val="000000" w:themeColor="text1"/>
          <w:szCs w:val="28"/>
          <w:lang w:val="nl-NL"/>
        </w:rPr>
        <w:t xml:space="preserve"> đã </w:t>
      </w:r>
      <w:r w:rsidRPr="0098219D">
        <w:rPr>
          <w:rFonts w:ascii="Times New Roman" w:hAnsi="Times New Roman"/>
          <w:szCs w:val="28"/>
        </w:rPr>
        <w:t xml:space="preserve">gây ảnh hưởng không nhỏ tới hoạt động của các doanh nghiệp trong việc tuân thủ các quy định về an toàn thực phẩm với nhiều đầu mối khác nhau và cách thức quản lý cũng như hệ thống văn bản quy định thiếu đồng nhất. </w:t>
      </w:r>
    </w:p>
    <w:p w14:paraId="2CFAA365" w14:textId="2655ABC1" w:rsidR="00760591" w:rsidRPr="0098219D" w:rsidRDefault="00AE1B15"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đối với người tiêu dùng</w:t>
      </w:r>
      <w:r w:rsidR="00760591" w:rsidRPr="0098219D">
        <w:rPr>
          <w:rFonts w:ascii="Times New Roman" w:hAnsi="Times New Roman"/>
          <w:color w:val="000000" w:themeColor="text1"/>
          <w:szCs w:val="28"/>
          <w:lang w:val="nl-NL"/>
        </w:rPr>
        <w:t>:</w:t>
      </w:r>
      <w:r w:rsidR="00647936" w:rsidRPr="0098219D">
        <w:rPr>
          <w:rFonts w:ascii="Times New Roman" w:hAnsi="Times New Roman"/>
          <w:color w:val="000000" w:themeColor="text1"/>
          <w:szCs w:val="28"/>
          <w:lang w:val="nl-NL"/>
        </w:rPr>
        <w:t xml:space="preserve"> Giải pháp đề xuất k</w:t>
      </w:r>
      <w:r w:rsidR="00760591" w:rsidRPr="0098219D">
        <w:rPr>
          <w:rFonts w:ascii="Times New Roman" w:hAnsi="Times New Roman"/>
          <w:color w:val="000000" w:themeColor="text1"/>
          <w:szCs w:val="28"/>
          <w:lang w:val="nl-NL"/>
        </w:rPr>
        <w:t xml:space="preserve">hông làm gia tăng giá thành sản phẩm. Ngoài ra, quá nhiều đầu mối quản lý sẽ gây khó khăn trong </w:t>
      </w:r>
      <w:r w:rsidR="00760591" w:rsidRPr="0098219D">
        <w:rPr>
          <w:rFonts w:ascii="Times New Roman" w:hAnsi="Times New Roman"/>
          <w:color w:val="000000" w:themeColor="text1"/>
          <w:szCs w:val="28"/>
          <w:lang w:val="nl-NL"/>
        </w:rPr>
        <w:lastRenderedPageBreak/>
        <w:t xml:space="preserve">công tác phối hợp xử lý sự cố ATTP, có thể kéo dài thời gian và làm ảnh hưởng tới sức khỏe người tiêu dùng. </w:t>
      </w:r>
    </w:p>
    <w:p w14:paraId="7E77021F"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Hiệu quả quản lý có thể sẽ gây tác động tới người tiêu dùng từ khâu sản xuất đến lưu thông trên thị trường. Sự gia tăng các vấn đề về sức khỏe liên quan đến thực phẩm kém chất lượng sẽ tạo áp lực lớn lên hệ thống y tế, làm tăng chi phí điều trị và quản lý các dịch bệnh liên quan đến thực phẩm.</w:t>
      </w:r>
    </w:p>
    <w:p w14:paraId="36994996" w14:textId="325168E8" w:rsidR="00760591" w:rsidRPr="0098219D" w:rsidRDefault="00AE1B15"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về giới:</w:t>
      </w:r>
    </w:p>
    <w:p w14:paraId="31A8CFBE" w14:textId="77777777" w:rsidR="00760591" w:rsidRPr="0098219D" w:rsidRDefault="00760591" w:rsidP="00FF3FE8">
      <w:pPr>
        <w:pStyle w:val="x-scope"/>
        <w:widowControl w:val="0"/>
        <w:spacing w:before="60" w:beforeAutospacing="0" w:after="60" w:afterAutospacing="0"/>
        <w:ind w:right="9" w:firstLine="720"/>
        <w:jc w:val="both"/>
        <w:rPr>
          <w:color w:val="000000" w:themeColor="text1"/>
          <w:sz w:val="28"/>
          <w:szCs w:val="28"/>
          <w:lang w:val="vi-VN"/>
        </w:rPr>
      </w:pPr>
      <w:r w:rsidRPr="0098219D">
        <w:rPr>
          <w:color w:val="000000" w:themeColor="text1"/>
          <w:sz w:val="28"/>
          <w:szCs w:val="28"/>
          <w:lang w:val="pt-BR"/>
        </w:rPr>
        <w:t>Các ý kiến khá đồng thuận và cho rằng các quy định về bộ máy quản lý nhà nước không có tác động tới vấn đề giới.</w:t>
      </w:r>
    </w:p>
    <w:p w14:paraId="3436741B" w14:textId="3CC06796" w:rsidR="00760591" w:rsidRPr="0098219D" w:rsidRDefault="00AE1B15"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về thủ tục hành chính:</w:t>
      </w:r>
    </w:p>
    <w:p w14:paraId="2810FF9C" w14:textId="77777777" w:rsidR="00760591" w:rsidRPr="0098219D" w:rsidRDefault="00760591"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Chính sách không có thay đổi gì so với quy định hiện hành nên không có tác động về thủ tục hành chính.</w:t>
      </w:r>
    </w:p>
    <w:p w14:paraId="0E7DD9C7" w14:textId="77777777" w:rsidR="009D70A1" w:rsidRPr="009D70A1" w:rsidRDefault="00A208C6" w:rsidP="009D70A1">
      <w:pPr>
        <w:ind w:firstLine="562"/>
        <w:jc w:val="both"/>
        <w:rPr>
          <w:rFonts w:ascii="Times New Roman" w:hAnsi="Times New Roman"/>
          <w:b/>
          <w:i/>
          <w:iCs/>
          <w:szCs w:val="28"/>
          <w:lang w:val="en-GB"/>
        </w:rPr>
      </w:pPr>
      <w:r w:rsidRPr="009D70A1">
        <w:rPr>
          <w:rFonts w:ascii="Times New Roman" w:hAnsi="Times New Roman"/>
          <w:b/>
          <w:bCs/>
          <w:i/>
          <w:iCs/>
          <w:szCs w:val="28"/>
        </w:rPr>
        <w:tab/>
      </w:r>
      <w:r w:rsidRPr="009D70A1">
        <w:rPr>
          <w:rFonts w:ascii="Times New Roman" w:hAnsi="Times New Roman"/>
          <w:b/>
          <w:bCs/>
          <w:i/>
          <w:iCs/>
          <w:szCs w:val="28"/>
        </w:rPr>
        <w:t xml:space="preserve">b) </w:t>
      </w:r>
      <w:r w:rsidRPr="009D70A1">
        <w:rPr>
          <w:rFonts w:ascii="Times New Roman" w:hAnsi="Times New Roman"/>
          <w:b/>
          <w:bCs/>
          <w:i/>
          <w:iCs/>
          <w:szCs w:val="28"/>
          <w:lang w:val="vi-VN"/>
        </w:rPr>
        <w:t xml:space="preserve">Giải pháp </w:t>
      </w:r>
      <w:r w:rsidRPr="009D70A1">
        <w:rPr>
          <w:rFonts w:ascii="Times New Roman" w:hAnsi="Times New Roman"/>
          <w:b/>
          <w:bCs/>
          <w:i/>
          <w:iCs/>
          <w:szCs w:val="28"/>
        </w:rPr>
        <w:t>2</w:t>
      </w:r>
      <w:r w:rsidRPr="009D70A1">
        <w:rPr>
          <w:rFonts w:ascii="Times New Roman" w:hAnsi="Times New Roman"/>
          <w:b/>
          <w:bCs/>
          <w:i/>
          <w:iCs/>
          <w:szCs w:val="28"/>
          <w:lang w:val="vi-VN"/>
        </w:rPr>
        <w:t xml:space="preserve">: </w:t>
      </w:r>
      <w:r w:rsidR="009D70A1" w:rsidRPr="009D70A1">
        <w:rPr>
          <w:rFonts w:ascii="Times New Roman" w:hAnsi="Times New Roman"/>
          <w:b/>
          <w:i/>
          <w:iCs/>
          <w:szCs w:val="28"/>
          <w:lang w:val="vi-VN"/>
        </w:rPr>
        <w:t>Phân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p>
    <w:p w14:paraId="65E71E1A" w14:textId="29547F94" w:rsidR="00A208C6" w:rsidRPr="0098219D" w:rsidRDefault="00A208C6"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Pr="0098219D">
        <w:rPr>
          <w:rFonts w:ascii="Times New Roman" w:hAnsi="Times New Roman"/>
          <w:i/>
          <w:iCs/>
          <w:color w:val="000000" w:themeColor="text1"/>
          <w:szCs w:val="28"/>
          <w:lang w:val="nl-NL"/>
        </w:rPr>
        <w:t xml:space="preserve"> Tác động đối với hệ thống pháp luật:</w:t>
      </w:r>
    </w:p>
    <w:p w14:paraId="6E7AB35E" w14:textId="77777777" w:rsidR="00A208C6" w:rsidRPr="0098219D" w:rsidRDefault="00A208C6" w:rsidP="00FF3FE8">
      <w:pPr>
        <w:widowControl w:val="0"/>
        <w:spacing w:before="60" w:after="60"/>
        <w:ind w:right="9" w:firstLine="720"/>
        <w:jc w:val="both"/>
        <w:rPr>
          <w:rFonts w:ascii="Times New Roman" w:hAnsi="Times New Roman"/>
          <w:bCs/>
          <w:iCs/>
          <w:szCs w:val="28"/>
          <w:lang w:val="en"/>
        </w:rPr>
      </w:pPr>
      <w:r w:rsidRPr="0098219D">
        <w:rPr>
          <w:rFonts w:ascii="Times New Roman" w:hAnsi="Times New Roman"/>
          <w:color w:val="000000" w:themeColor="text1"/>
          <w:szCs w:val="28"/>
          <w:lang w:val="nl-NL"/>
        </w:rPr>
        <w:t xml:space="preserve">Việc ban hành chính sách vẫn bảo đảm tính phù hợp với Hiến pháp. </w:t>
      </w:r>
      <w:r w:rsidRPr="0098219D">
        <w:rPr>
          <w:rFonts w:ascii="Times New Roman" w:hAnsi="Times New Roman"/>
          <w:bCs/>
          <w:iCs/>
          <w:szCs w:val="28"/>
          <w:lang w:val="en"/>
        </w:rPr>
        <w:t>Kiện toàn, củng cố và nâng cao năng lực của bộ máy quản lý nhà nước về ATTP theo hướng đồng bộ, một đầu mối, nâng cao hiệu quả quản lý nhà nước về ATTP.</w:t>
      </w:r>
    </w:p>
    <w:p w14:paraId="74401AE0" w14:textId="77777777" w:rsidR="00A208C6" w:rsidRPr="0098219D" w:rsidRDefault="00A208C6" w:rsidP="00FF3FE8">
      <w:pPr>
        <w:widowControl w:val="0"/>
        <w:spacing w:before="60" w:after="60"/>
        <w:ind w:right="9" w:firstLine="720"/>
        <w:jc w:val="both"/>
        <w:rPr>
          <w:rFonts w:ascii="Times New Roman" w:hAnsi="Times New Roman"/>
          <w:bCs/>
          <w:iCs/>
          <w:szCs w:val="28"/>
          <w:lang w:val="en"/>
        </w:rPr>
      </w:pPr>
      <w:r w:rsidRPr="0098219D">
        <w:rPr>
          <w:rFonts w:ascii="Times New Roman" w:hAnsi="Times New Roman"/>
          <w:bCs/>
          <w:iCs/>
          <w:szCs w:val="28"/>
          <w:lang w:val="en"/>
        </w:rPr>
        <w:t xml:space="preserve">Nghiên cứu đề xuất mô hình tổ chức theo xu hướng chung của quôc tế, tham khảo mô hình quản lý của một số nước đang phát triển trong khu vực. </w:t>
      </w:r>
    </w:p>
    <w:p w14:paraId="50AE3DC6" w14:textId="2AA5A4B3" w:rsidR="00760591" w:rsidRPr="0098219D" w:rsidRDefault="00A208C6"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về kinh tế</w:t>
      </w:r>
    </w:p>
    <w:p w14:paraId="4784C64C"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Kết quả tổng quan quốc tế về bộ máy tổ chức quản lý nhà nước ATTP cho thấy đa số các nước áp dụng 1 trong 2 mô hình dưới đây:</w:t>
      </w:r>
    </w:p>
    <w:p w14:paraId="4BB824A1"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b/>
          <w:szCs w:val="28"/>
        </w:rPr>
        <w:tab/>
        <w:t>Mô hình 1:</w:t>
      </w:r>
      <w:r w:rsidRPr="0098219D">
        <w:rPr>
          <w:rFonts w:ascii="Times New Roman" w:hAnsi="Times New Roman"/>
          <w:szCs w:val="28"/>
        </w:rPr>
        <w:t xml:space="preserve">  1 cơ quan thống nhất QLATTP (Hàn Quốc- Bộ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và dược phẩm, Singapore (Cơ quan quản lý an toàn thực phẩm nông nghiệp và Thú y thuộc Bộ Phát triển quốc gia).</w:t>
      </w:r>
    </w:p>
    <w:p w14:paraId="72621837" w14:textId="77777777" w:rsidR="00760591" w:rsidRPr="0098219D" w:rsidRDefault="00760591" w:rsidP="00FF3FE8">
      <w:pPr>
        <w:spacing w:before="60" w:after="60"/>
        <w:jc w:val="both"/>
        <w:rPr>
          <w:rFonts w:ascii="Times New Roman" w:hAnsi="Times New Roman"/>
          <w:b/>
          <w:i/>
          <w:szCs w:val="28"/>
        </w:rPr>
      </w:pPr>
      <w:r w:rsidRPr="0098219D">
        <w:rPr>
          <w:rFonts w:ascii="Times New Roman" w:hAnsi="Times New Roman"/>
          <w:b/>
          <w:i/>
          <w:szCs w:val="28"/>
        </w:rPr>
        <w:t xml:space="preserve"> </w:t>
      </w:r>
      <w:r w:rsidRPr="0098219D">
        <w:rPr>
          <w:rFonts w:ascii="Times New Roman" w:hAnsi="Times New Roman"/>
          <w:b/>
          <w:i/>
          <w:szCs w:val="28"/>
        </w:rPr>
        <w:tab/>
        <w:t xml:space="preserve">+Ưu điểm: </w:t>
      </w:r>
    </w:p>
    <w:p w14:paraId="3847ED1E"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Áp dụng thống nhất các phương pháp/biện pháp bảo vệ nhằm đạt được ATTP</w:t>
      </w:r>
    </w:p>
    <w:p w14:paraId="3A606A8C"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Có khả năng ứng phó nhanh khi xảy ra các sự cố, kịp thời bảo vệ người tiêu dùng trước các sự cố thưc phẩm không an toàn</w:t>
      </w:r>
    </w:p>
    <w:p w14:paraId="1FE43DC0"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Hiệu suất kinh tế được cải thiện, sử dụng hiệu quả các nguồn lực và chuyên gia</w:t>
      </w:r>
    </w:p>
    <w:p w14:paraId="1221ADC5"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Hài hòa được các quy chuẩn thực phẩm </w:t>
      </w:r>
    </w:p>
    <w:p w14:paraId="311408D4"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Có khả năng đáp ứng nhanh với các thách thức mới nảy sinh và nhu cầu của thị trường nội địa và ngoài nước</w:t>
      </w:r>
    </w:p>
    <w:p w14:paraId="68A37193"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Cung cấp các dịch vụ hiệu suất, mang lại lợi ích cho ngành công nghiệp và cải thiện thương mại </w:t>
      </w:r>
    </w:p>
    <w:p w14:paraId="6148F5F5"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lastRenderedPageBreak/>
        <w:tab/>
      </w:r>
      <w:r w:rsidRPr="0098219D">
        <w:rPr>
          <w:rFonts w:ascii="Times New Roman" w:hAnsi="Times New Roman"/>
          <w:b/>
          <w:i/>
          <w:szCs w:val="28"/>
        </w:rPr>
        <w:t>+ Nhược điểm:</w:t>
      </w:r>
      <w:r w:rsidRPr="0098219D">
        <w:rPr>
          <w:rFonts w:ascii="Times New Roman" w:hAnsi="Times New Roman"/>
          <w:szCs w:val="28"/>
        </w:rPr>
        <w:t xml:space="preserve"> Việc thiết lập hệ thống riêng lẻ thường cần nguồn lực lớn, phụ thuộc rất nhiều vào điều kiện kinh tế, chính trị của các quốc gia. Vì lý do này, ít quốc giacó đủ điều kiện và cơ hội để theo đuổi mô hình này.</w:t>
      </w:r>
    </w:p>
    <w:p w14:paraId="4710A4E0"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b/>
          <w:i/>
          <w:szCs w:val="28"/>
        </w:rPr>
        <w:t>+ Điều kiện:</w:t>
      </w:r>
      <w:r w:rsidRPr="0098219D">
        <w:rPr>
          <w:rFonts w:ascii="Times New Roman" w:hAnsi="Times New Roman"/>
          <w:szCs w:val="28"/>
        </w:rPr>
        <w:t xml:space="preserve"> Chính phủ cam kết và đầu tư đầy đủ hoặc đất nước có đặc thù riêng: thị phần sản phẩm thực phẩm sản xuất trong nước nhỏ và sản xuất tậpt rung; chủ yếu là sản phẩm nhập khẩu nên quản lý ATTP không phức tạp (Singapore) </w:t>
      </w:r>
    </w:p>
    <w:p w14:paraId="6491FC4A"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b/>
          <w:szCs w:val="28"/>
        </w:rPr>
        <w:t>Mô hình 2</w:t>
      </w:r>
      <w:r w:rsidRPr="0098219D">
        <w:rPr>
          <w:rFonts w:ascii="Times New Roman" w:hAnsi="Times New Roman"/>
          <w:szCs w:val="28"/>
        </w:rPr>
        <w:t>: (Nhiều quốc gia vận dụng mô hình này): Mô hình tích hợp/lồng ghép (Nhật Bản, Trung Quốc- Cơ quan Giám sát và quản lý thực phẩm và dược phẩm Trung Quốc-CFDA)</w:t>
      </w:r>
    </w:p>
    <w:p w14:paraId="4F8897B2"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Có một cơ quan độc lập cấp quốc gia chịu trách nhiệm về: 1) Xây dựng chính sách, quản lý và đánh giá rủi ro, xây dựng các quy chuẩn và quy chế và 2) Điều phối các hoạt động kiểm soát thực phẩm, hoạt động giám sát và kiểm tra. Phân cấp cho các bộ/ngành liên quan về các nhiệm vụ 1) Thanh tra và thực thi các quy định) và 2) Giáo dục, đào tạo. </w:t>
      </w:r>
    </w:p>
    <w:p w14:paraId="46306852"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b/>
          <w:i/>
          <w:szCs w:val="28"/>
        </w:rPr>
        <w:t>+ Ưu điểm</w:t>
      </w:r>
      <w:r w:rsidRPr="0098219D">
        <w:rPr>
          <w:rFonts w:ascii="Times New Roman" w:hAnsi="Times New Roman"/>
          <w:szCs w:val="28"/>
        </w:rPr>
        <w:t>: Dễ được chấp nhận về phương diện chính trị do không cản trở vai trò thanh tra và tăng cường thực thi pháp luật của các bộ/ngành liên quan; đảm bảo tính nhất quán của hệ thống và tính thống nhất của các biện pháp kiểm soát ATTP trong toàn bộ chuỗi thực phẩm trong cả nước; phân tách rõ chức năng đánh giá nguy cơ và quản lý nguy cơ; đảm bảo tốt hơn quyền lợi người tiêu dùng, sẽ được đầu tư ở cấp quốc gia tốt hơn để đáp ứng với các tiêu chuẩn quốc tế và đảm bảo sự minh bạch trong chu trình ra quyết định và trách nhiệm giải trình trong triển khai thực hiện; Là mô hình có chi phí hiệu quả về dài hạn, đang được nhiều nước lựa chọn khi tái cấu trúc mô hình tổ chức QLNN về QLATTP</w:t>
      </w:r>
    </w:p>
    <w:p w14:paraId="4A1EF7C4"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b/>
          <w:i/>
          <w:szCs w:val="28"/>
        </w:rPr>
        <w:t>+ Nhược điểm</w:t>
      </w:r>
      <w:r w:rsidRPr="0098219D">
        <w:rPr>
          <w:rFonts w:ascii="Times New Roman" w:hAnsi="Times New Roman"/>
          <w:szCs w:val="28"/>
        </w:rPr>
        <w:t>: Chi phí thiết lập hệ thống tương đối lớn và phù hợp cho các quốc gia có điều kiện kinh tế và nguồn lực tài chính tương đối mạnh.</w:t>
      </w:r>
    </w:p>
    <w:p w14:paraId="2113FC36"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b/>
          <w:i/>
          <w:szCs w:val="28"/>
        </w:rPr>
        <w:t>+ Điều kiện:</w:t>
      </w:r>
      <w:r w:rsidRPr="0098219D">
        <w:rPr>
          <w:rFonts w:ascii="Times New Roman" w:hAnsi="Times New Roman"/>
          <w:szCs w:val="28"/>
        </w:rPr>
        <w:t xml:space="preserve"> Ở tuyến Trung ương, thành lập một cơ quan đủ năng lực, tự chủ. cơ quan này nên được trao quyền điều chuyển nguồn lực giữa các khu vực, tập trung nguồn lực hơn cho khu vực cần có sự ưu tiên cao và cho giải quyết các nguồn nguy cơ ATTP chính. Vai trò chính của cơ quan này là xác định các mục tiêu kiểm soát thực phẩm và đảm bảo các hoạt động chiến lược được triển khai nhằm đạt được mục tiêu đề ra. </w:t>
      </w:r>
    </w:p>
    <w:p w14:paraId="16BF6D93"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Như vậy, việc thực hiện theo mô hình tổ chức thành cơ quan trực thuộc Chính phủ mặc dù là giải pháp khá tối ưu với quyền lực tập trung và quản lý thống nhất đồng bộ từ TW xuống địa phương nhưng sẽ phải đối mặt với nguồn lực về tài chính. Ước tính việc thiết lập và kiện toàn bộ máy tổ chức theo giải pháp này, nhà nước sẽ phải đầu tư khoảng hơn 20.000 tỷ cho xây dựng cơ sở vật chất, chưa tính đến nguồn lực về con người và vận hành. Tính khả thi trong bối cảnh hiện nay của Việt Nam là chưa phù hợp. Bên cạnh đó, việc thành lập thêm 1 bộ máy tổ chức hành chính trực thuộc Chính phủ sẽ làm tăng đầu mối, trái với chủ trương tinh gọn bộ máy hiện nay của Bộ Chính trị. </w:t>
      </w:r>
    </w:p>
    <w:p w14:paraId="22C8BDEB" w14:textId="26943630" w:rsidR="00760591" w:rsidRPr="0098219D" w:rsidRDefault="00A208C6"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 xml:space="preserve">+ </w:t>
      </w:r>
      <w:r w:rsidR="00760591" w:rsidRPr="0098219D">
        <w:rPr>
          <w:rFonts w:ascii="Times New Roman" w:hAnsi="Times New Roman"/>
          <w:i/>
          <w:iCs/>
          <w:color w:val="000000" w:themeColor="text1"/>
          <w:szCs w:val="28"/>
          <w:lang w:val="nl-NL"/>
        </w:rPr>
        <w:t>Tác động đối với Nhà nước</w:t>
      </w:r>
      <w:r w:rsidR="00760591" w:rsidRPr="0098219D">
        <w:rPr>
          <w:rFonts w:ascii="Times New Roman" w:hAnsi="Times New Roman"/>
          <w:color w:val="000000" w:themeColor="text1"/>
          <w:szCs w:val="28"/>
          <w:lang w:val="nl-NL"/>
        </w:rPr>
        <w:t xml:space="preserve">: </w:t>
      </w:r>
      <w:r w:rsidR="00760591" w:rsidRPr="0098219D">
        <w:rPr>
          <w:rFonts w:ascii="Times New Roman" w:hAnsi="Times New Roman"/>
          <w:szCs w:val="28"/>
        </w:rPr>
        <w:t>Việc tập trung một đầu mối sẽ giúp có tầm nhìn về an toàn thực phẩm bao quát hơn; nhận diện mối nguy, phân tích mối nguy và quản lý mối nguy về an toàn thực phẩm một cách có hệ thống và toàn diện hơn.</w:t>
      </w:r>
    </w:p>
    <w:p w14:paraId="0A2AABE7"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lastRenderedPageBreak/>
        <w:tab/>
        <w:t>Thiết lập phân quyền, phân cấp thống nhất dẫn đến tập trung nguồn lực điều này cho phép giải quyết triệt để hơn, chủ động hơn, hiệu quả hơn các vấn đề cấp bách về an toàn thực phẩm. Giải quyết hạn chế về cơ chế phối hợp giữa các sở, ngành và đầu mối chịu trách nhiệm trước UBND thành phố về công tác quản lý an toàn thực phẩm, tránh chồng chéo trong quá trình thực hiện. Mọi hoạt động từ thanh tra, xử lý vi phạm hành chính đều nhanh chóng, thông suốt và đủ sức răn đe.</w:t>
      </w:r>
      <w:r w:rsidRPr="0098219D">
        <w:rPr>
          <w:rFonts w:ascii="Times New Roman" w:hAnsi="Times New Roman"/>
          <w:szCs w:val="28"/>
        </w:rPr>
        <w:tab/>
      </w:r>
    </w:p>
    <w:p w14:paraId="221173FE" w14:textId="7777777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 xml:space="preserve">Ban Bí thư đã giao cho Ban cán sự đảng Chính phủ lãnh đạo, chỉ đạo tổng kết thực hiện Luật An toàn thực phẩm; thực hiện phân công, phân cấp quản lý nhà nước về an toàn thực phẩm theo hướng thống nhất chỉ một đầu mối thực hiện nhiệm vụ bảo đảm an ninh,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từ Trung ương đến địa phương; nâng cao hiệu lực, hiệu quả quản lý nhà nước về an ninh,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 Đảng đoàn Quốc hội, </w:t>
      </w:r>
      <w:proofErr w:type="gramStart"/>
      <w:r w:rsidRPr="0098219D">
        <w:rPr>
          <w:rFonts w:ascii="Times New Roman" w:hAnsi="Times New Roman"/>
          <w:szCs w:val="28"/>
        </w:rPr>
        <w:t>Ban</w:t>
      </w:r>
      <w:proofErr w:type="gramEnd"/>
      <w:r w:rsidRPr="0098219D">
        <w:rPr>
          <w:rFonts w:ascii="Times New Roman" w:hAnsi="Times New Roman"/>
          <w:szCs w:val="28"/>
        </w:rPr>
        <w:t xml:space="preserve"> cán sự đảng Chính phủ lãnh đạo, chỉ đạo xây dựng, bổ sung, hoàn thiện pháp luật, cơ chế, chính sách về bảo đảm an ninh, </w:t>
      </w:r>
      <w:proofErr w:type="gramStart"/>
      <w:r w:rsidRPr="0098219D">
        <w:rPr>
          <w:rFonts w:ascii="Times New Roman" w:hAnsi="Times New Roman"/>
          <w:szCs w:val="28"/>
        </w:rPr>
        <w:t>an</w:t>
      </w:r>
      <w:proofErr w:type="gramEnd"/>
      <w:r w:rsidRPr="0098219D">
        <w:rPr>
          <w:rFonts w:ascii="Times New Roman" w:hAnsi="Times New Roman"/>
          <w:szCs w:val="28"/>
        </w:rPr>
        <w:t xml:space="preserve"> toàn thực phẩm.</w:t>
      </w:r>
    </w:p>
    <w:p w14:paraId="129B9E29" w14:textId="77777777" w:rsidR="00760591" w:rsidRPr="0098219D" w:rsidRDefault="00760591"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Gia tăng chi phí và thời gian sắp xếp lại tổ chức và vận hành, nhưng chi phí phát sinh không quá lớn. Giải pháp có khả năng gây xáo trộn lớn về nhân lực. Các ý kiến khảo sát cho rằng trong thời điểm hiện tại thì đây là giải pháp phù hợp với trên 95% ý kiến đồng thuận theo hướng thống nhất cơ quan quản lý nhà nước về ATTP trực thuộc 01 bộ chuyên ngành. </w:t>
      </w:r>
    </w:p>
    <w:p w14:paraId="770F37EC" w14:textId="77777777" w:rsidR="00760591" w:rsidRPr="0098219D" w:rsidRDefault="00760591"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t xml:space="preserve">Việc hợp nhất các đơn vị có cùng chức năng đã được thực tiễn chứng minh về hiệu quả. Riêng tại tuyến tỉnh, kinh nghiệp hợp nhất các đơn vị dự phòng tuyến tỉnh đã cho thấy việc tập trung các điều kiện về cơ sở vật chất, trang thiết bị, kinh phí và con người trong điều kiện nguồn lực hạn chế đã tiết kiệm cho nhà nước hàng ngàn tỷ đồng. </w:t>
      </w:r>
    </w:p>
    <w:p w14:paraId="52DDBA04" w14:textId="35563D63" w:rsidR="00760591" w:rsidRPr="0098219D" w:rsidRDefault="00A208C6"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đối với doanh nghiệp</w:t>
      </w:r>
      <w:r w:rsidR="00760591" w:rsidRPr="0098219D">
        <w:rPr>
          <w:rFonts w:ascii="Times New Roman" w:hAnsi="Times New Roman"/>
          <w:color w:val="000000" w:themeColor="text1"/>
          <w:szCs w:val="28"/>
          <w:lang w:val="nl-NL"/>
        </w:rPr>
        <w:t>:</w:t>
      </w:r>
      <w:r w:rsidRPr="0098219D">
        <w:rPr>
          <w:rFonts w:ascii="Times New Roman" w:hAnsi="Times New Roman"/>
          <w:color w:val="000000" w:themeColor="text1"/>
          <w:szCs w:val="28"/>
          <w:lang w:val="nl-NL"/>
        </w:rPr>
        <w:t xml:space="preserve"> </w:t>
      </w:r>
      <w:r w:rsidR="00760591" w:rsidRPr="0098219D">
        <w:rPr>
          <w:rFonts w:ascii="Times New Roman" w:hAnsi="Times New Roman"/>
          <w:color w:val="000000" w:themeColor="text1"/>
          <w:szCs w:val="28"/>
          <w:lang w:val="nl-NL"/>
        </w:rPr>
        <w:t>Tạo thuận lợi trong công tác thực hiện các thủ tục hành chính và tuân thủ các quy định về an toàn thực phẩm. Tiết kiệm chi phí cho doanh nghiệp khi bộ máy tổ chức được tinh gọn về một đầu mối.</w:t>
      </w:r>
      <w:r w:rsidRPr="0098219D">
        <w:rPr>
          <w:rFonts w:ascii="Times New Roman" w:hAnsi="Times New Roman"/>
          <w:color w:val="000000" w:themeColor="text1"/>
          <w:szCs w:val="28"/>
          <w:lang w:val="nl-NL"/>
        </w:rPr>
        <w:t xml:space="preserve"> </w:t>
      </w:r>
      <w:r w:rsidR="00760591" w:rsidRPr="0098219D">
        <w:rPr>
          <w:rFonts w:ascii="Times New Roman" w:hAnsi="Times New Roman"/>
          <w:szCs w:val="28"/>
        </w:rPr>
        <w:t>Với một cơ quan quản lý duy nhất, quy trình kiểm tra và giám sát có thể được tổ chức một cách hiệu quả hơn, giảm thiểu sự trùng lặp và cải thiện phản ứng với các vấn đề an toàn thực phẩm.</w:t>
      </w:r>
    </w:p>
    <w:p w14:paraId="715FC23D" w14:textId="77777777" w:rsidR="00760591" w:rsidRPr="0098219D" w:rsidRDefault="00760591"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szCs w:val="28"/>
        </w:rPr>
        <w:t>Tập trung quản lý về đầu mối có thể giúp đơn giản hóa quy trình và giảm sự phức tạp cho doanh nghiệp, cũng như cung cấp sự hỗ trợ và thông tin đồng nhất. Tuy nhiên, doanh nghiệp cũng có thể đối mặt với chi phí tuân thủ cao hơn, thiếu linh hoạt trong việc đáp ứng các điều kiện địa phương, và rủi ro liên quan đến sự kiểm soát và quản lý. Để đạt được hiệu quả tối ưu, việc triển khai mô hình quản lý này cần được thực hiện với sự cân nhắc và điều chỉnh hợp lý để đảm bảo rằng lợi ích vượt trội hơn các thách thức.</w:t>
      </w:r>
    </w:p>
    <w:p w14:paraId="5C5FC9F1" w14:textId="1610DC5F" w:rsidR="00760591" w:rsidRPr="0098219D" w:rsidRDefault="00A208C6"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i/>
          <w:iCs/>
          <w:color w:val="000000" w:themeColor="text1"/>
          <w:szCs w:val="28"/>
          <w:lang w:val="nl-NL"/>
        </w:rPr>
        <w:t>+</w:t>
      </w:r>
      <w:r w:rsidR="00760591" w:rsidRPr="0098219D">
        <w:rPr>
          <w:rFonts w:ascii="Times New Roman" w:hAnsi="Times New Roman"/>
          <w:i/>
          <w:iCs/>
          <w:color w:val="000000" w:themeColor="text1"/>
          <w:szCs w:val="28"/>
          <w:lang w:val="nl-NL"/>
        </w:rPr>
        <w:t xml:space="preserve"> Tác động đối với người tiêu dùng</w:t>
      </w:r>
      <w:r w:rsidR="00760591" w:rsidRPr="0098219D">
        <w:rPr>
          <w:rFonts w:ascii="Times New Roman" w:hAnsi="Times New Roman"/>
          <w:color w:val="000000" w:themeColor="text1"/>
          <w:szCs w:val="28"/>
          <w:lang w:val="nl-NL"/>
        </w:rPr>
        <w:t>:</w:t>
      </w:r>
      <w:r w:rsidR="004E1C5C" w:rsidRPr="0098219D">
        <w:rPr>
          <w:rFonts w:ascii="Times New Roman" w:hAnsi="Times New Roman"/>
          <w:color w:val="000000" w:themeColor="text1"/>
          <w:szCs w:val="28"/>
          <w:lang w:val="nl-NL"/>
        </w:rPr>
        <w:t xml:space="preserve"> </w:t>
      </w:r>
      <w:r w:rsidR="00760591" w:rsidRPr="0098219D">
        <w:rPr>
          <w:rFonts w:ascii="Times New Roman" w:hAnsi="Times New Roman"/>
          <w:szCs w:val="28"/>
        </w:rPr>
        <w:t>Quản lý tập trung giúp đảm bảo rằng các tiêu chuẩn an toàn thực phẩm được áp dụng đồng nhất trên toàn quốc hoặc trong toàn bộ khu vực, giúp người tiêu dùng có sự bảo đảm về chất lượng thực phẩm bất kể nơi họ mua hàng.</w:t>
      </w:r>
      <w:r w:rsidR="004E1C5C" w:rsidRPr="0098219D">
        <w:rPr>
          <w:rFonts w:ascii="Times New Roman" w:hAnsi="Times New Roman"/>
          <w:color w:val="000000" w:themeColor="text1"/>
          <w:szCs w:val="28"/>
          <w:lang w:val="nl-NL"/>
        </w:rPr>
        <w:t xml:space="preserve"> Có khả năng huy động và ứng phó, </w:t>
      </w:r>
      <w:r w:rsidR="00760591" w:rsidRPr="0098219D">
        <w:rPr>
          <w:rFonts w:ascii="Times New Roman" w:hAnsi="Times New Roman"/>
          <w:szCs w:val="28"/>
        </w:rPr>
        <w:t xml:space="preserve">phản ứng nhanh hơn với các vụ việc liên quan đến an toàn thực phẩm, chẳng hạn như các đợt thu hồi sản phẩm hoặc các vấn đề dịch bệnh, từ đó bảo vệ sức khỏe người tiêu dùng </w:t>
      </w:r>
      <w:r w:rsidR="00760591" w:rsidRPr="0098219D">
        <w:rPr>
          <w:rFonts w:ascii="Times New Roman" w:hAnsi="Times New Roman"/>
          <w:szCs w:val="28"/>
        </w:rPr>
        <w:lastRenderedPageBreak/>
        <w:t>hiệu quả hơn</w:t>
      </w:r>
      <w:r w:rsidR="004E1C5C" w:rsidRPr="0098219D">
        <w:rPr>
          <w:rFonts w:ascii="Times New Roman" w:hAnsi="Times New Roman"/>
          <w:szCs w:val="28"/>
        </w:rPr>
        <w:t>.</w:t>
      </w:r>
    </w:p>
    <w:p w14:paraId="0C162694" w14:textId="77777777" w:rsidR="004E1C5C"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Việc kiểm soát và giám sát chặt chẽ giúp phát hiện và xử lý các vấn đề về an toàn thực phẩm nhanh chóng, từ đó bảo vệ sức khỏe cộng đồng.</w:t>
      </w:r>
      <w:r w:rsidR="004E1C5C" w:rsidRPr="0098219D">
        <w:rPr>
          <w:rFonts w:ascii="Times New Roman" w:hAnsi="Times New Roman"/>
          <w:szCs w:val="28"/>
        </w:rPr>
        <w:t xml:space="preserve"> </w:t>
      </w:r>
      <w:r w:rsidR="004E1C5C" w:rsidRPr="0098219D">
        <w:rPr>
          <w:rFonts w:ascii="Times New Roman" w:hAnsi="Times New Roman"/>
          <w:szCs w:val="28"/>
        </w:rPr>
        <w:t>Hệ thống quản lý tập trung giúp giảm nguy cơ ngộ độc thực phẩm và các bệnh liên quan đến thực phẩm bằng cách đảm bảo rằng các tiêu chuẩn an toàn được áp dụng đồng nhất.</w:t>
      </w:r>
    </w:p>
    <w:p w14:paraId="438DFA5B" w14:textId="4306CCC7" w:rsidR="00760591" w:rsidRPr="0098219D" w:rsidRDefault="00760591" w:rsidP="00FF3FE8">
      <w:pPr>
        <w:spacing w:before="60" w:after="60"/>
        <w:jc w:val="both"/>
        <w:rPr>
          <w:rFonts w:ascii="Times New Roman" w:hAnsi="Times New Roman"/>
          <w:szCs w:val="28"/>
        </w:rPr>
      </w:pPr>
      <w:r w:rsidRPr="0098219D">
        <w:rPr>
          <w:rFonts w:ascii="Times New Roman" w:hAnsi="Times New Roman"/>
          <w:szCs w:val="28"/>
        </w:rPr>
        <w:tab/>
        <w:t>Khi người tiêu dùng thấy rằng có một cơ quan quản lý duy nhất đảm bảo sự an toàn thực phẩm, họ có xu hướng tin tưởng hơn vào chất lượng và sự an toàn của thực phẩm mình tiêu thụ.</w:t>
      </w:r>
      <w:r w:rsidR="004E1C5C" w:rsidRPr="0098219D">
        <w:rPr>
          <w:rFonts w:ascii="Times New Roman" w:hAnsi="Times New Roman"/>
          <w:szCs w:val="28"/>
        </w:rPr>
        <w:t xml:space="preserve"> </w:t>
      </w:r>
      <w:r w:rsidRPr="0098219D">
        <w:rPr>
          <w:rFonts w:ascii="Times New Roman" w:hAnsi="Times New Roman"/>
          <w:szCs w:val="28"/>
        </w:rPr>
        <w:t>Cơ quan quản lý tập trung có thể cung cấp thông tin rõ ràng và đáng tin cậy về an toàn thực phẩm, giúp người tiêu dùng đưa ra quyết định thông minh hơn.</w:t>
      </w:r>
      <w:r w:rsidR="004E1C5C" w:rsidRPr="0098219D">
        <w:rPr>
          <w:rFonts w:ascii="Times New Roman" w:hAnsi="Times New Roman"/>
          <w:szCs w:val="28"/>
        </w:rPr>
        <w:t xml:space="preserve"> </w:t>
      </w:r>
      <w:r w:rsidRPr="0098219D">
        <w:rPr>
          <w:rFonts w:ascii="Times New Roman" w:hAnsi="Times New Roman"/>
          <w:szCs w:val="28"/>
        </w:rPr>
        <w:t>Các quy định đồng nhất và chính sách quản lý từ một cơ quan duy nhất có thể tạo ra sự đồng thuận xã hội và giảm thiểu sự bất đồng về các quy chuẩn an toàn thực phẩm. Tuy nhiên, việc quản lý tập trung có thể dẫn đến nguy cơ lạm dụng quyền lực hoặc thiếu kiểm soát từ cộng đồng, nếu không có cơ chế giám sát và kiểm tra độc lập.</w:t>
      </w:r>
    </w:p>
    <w:p w14:paraId="38CA5EC8" w14:textId="34A3C29A" w:rsidR="00760591" w:rsidRPr="0098219D" w:rsidRDefault="004E1C5C" w:rsidP="00FF3FE8">
      <w:pPr>
        <w:pStyle w:val="x-scope"/>
        <w:widowControl w:val="0"/>
        <w:spacing w:before="60" w:beforeAutospacing="0" w:after="60" w:afterAutospacing="0"/>
        <w:ind w:right="9" w:firstLine="720"/>
        <w:jc w:val="both"/>
        <w:rPr>
          <w:i/>
          <w:iCs/>
          <w:color w:val="000000" w:themeColor="text1"/>
          <w:sz w:val="28"/>
          <w:szCs w:val="28"/>
          <w:lang w:val="nl-NL"/>
        </w:rPr>
      </w:pPr>
      <w:r w:rsidRPr="0098219D">
        <w:rPr>
          <w:i/>
          <w:iCs/>
          <w:color w:val="000000" w:themeColor="text1"/>
          <w:sz w:val="28"/>
          <w:szCs w:val="28"/>
          <w:lang w:val="nl-NL"/>
        </w:rPr>
        <w:t>-</w:t>
      </w:r>
      <w:r w:rsidR="00760591" w:rsidRPr="0098219D">
        <w:rPr>
          <w:i/>
          <w:iCs/>
          <w:color w:val="000000" w:themeColor="text1"/>
          <w:sz w:val="28"/>
          <w:szCs w:val="28"/>
          <w:lang w:val="nl-NL"/>
        </w:rPr>
        <w:t xml:space="preserve"> Tác động về giới: </w:t>
      </w:r>
    </w:p>
    <w:p w14:paraId="46A303CF" w14:textId="77777777" w:rsidR="00760591" w:rsidRPr="0098219D" w:rsidRDefault="00760591" w:rsidP="00FF3FE8">
      <w:pPr>
        <w:pStyle w:val="x-scope"/>
        <w:widowControl w:val="0"/>
        <w:spacing w:before="60" w:beforeAutospacing="0" w:after="60" w:afterAutospacing="0"/>
        <w:ind w:right="9" w:firstLine="720"/>
        <w:jc w:val="both"/>
        <w:rPr>
          <w:color w:val="000000" w:themeColor="text1"/>
          <w:sz w:val="28"/>
          <w:szCs w:val="28"/>
          <w:lang w:val="vi-VN"/>
        </w:rPr>
      </w:pPr>
      <w:r w:rsidRPr="0098219D">
        <w:rPr>
          <w:color w:val="000000" w:themeColor="text1"/>
          <w:sz w:val="28"/>
          <w:szCs w:val="28"/>
          <w:lang w:val="pt-BR"/>
        </w:rPr>
        <w:t>Các ý kiến khá đồng thuận và cho rằng việc sắp xếp lại bộ máy tổ chức quản lý nhà nước không có tác động tới vấn đề giới.</w:t>
      </w:r>
    </w:p>
    <w:p w14:paraId="76D5FE47" w14:textId="7F4BAC75" w:rsidR="00760591" w:rsidRPr="0098219D" w:rsidRDefault="004E1C5C" w:rsidP="00FF3FE8">
      <w:pPr>
        <w:widowControl w:val="0"/>
        <w:spacing w:before="60" w:after="60"/>
        <w:ind w:right="9" w:firstLine="720"/>
        <w:jc w:val="both"/>
        <w:rPr>
          <w:rFonts w:ascii="Times New Roman" w:hAnsi="Times New Roman"/>
          <w:i/>
          <w:iCs/>
          <w:color w:val="000000" w:themeColor="text1"/>
          <w:szCs w:val="28"/>
          <w:lang w:val="nl-NL"/>
        </w:rPr>
      </w:pPr>
      <w:r w:rsidRPr="0098219D">
        <w:rPr>
          <w:rFonts w:ascii="Times New Roman" w:hAnsi="Times New Roman"/>
          <w:i/>
          <w:iCs/>
          <w:color w:val="000000" w:themeColor="text1"/>
          <w:szCs w:val="28"/>
          <w:lang w:val="nl-NL"/>
        </w:rPr>
        <w:t xml:space="preserve">- </w:t>
      </w:r>
      <w:r w:rsidR="00760591" w:rsidRPr="0098219D">
        <w:rPr>
          <w:rFonts w:ascii="Times New Roman" w:hAnsi="Times New Roman"/>
          <w:i/>
          <w:iCs/>
          <w:color w:val="000000" w:themeColor="text1"/>
          <w:szCs w:val="28"/>
          <w:lang w:val="nl-NL"/>
        </w:rPr>
        <w:t xml:space="preserve"> Tác động về thủ tục hành chính:</w:t>
      </w:r>
    </w:p>
    <w:p w14:paraId="0A88E115" w14:textId="77777777" w:rsidR="00760591" w:rsidRDefault="00760591"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Việc thay đổi bộ máy tổ chức sẽ làm thay đổi hệ thống thực hiện thủ tục hành chính trong quản lý ATTP</w:t>
      </w:r>
    </w:p>
    <w:p w14:paraId="1E686122" w14:textId="1FE49732" w:rsidR="00EF0053" w:rsidRPr="009819A1" w:rsidRDefault="005A6780" w:rsidP="00EF0053">
      <w:pPr>
        <w:pStyle w:val="Heading4"/>
        <w:spacing w:before="60" w:after="60"/>
        <w:ind w:firstLine="720"/>
        <w:rPr>
          <w:rFonts w:ascii="Times New Roman" w:hAnsi="Times New Roman" w:cs="Times New Roman"/>
          <w:b/>
          <w:bCs/>
          <w:color w:val="auto"/>
          <w:szCs w:val="28"/>
          <w:lang w:val="nl-NL"/>
        </w:rPr>
      </w:pPr>
      <w:r w:rsidRPr="009819A1">
        <w:rPr>
          <w:rFonts w:ascii="Times New Roman" w:hAnsi="Times New Roman" w:cs="Times New Roman"/>
          <w:b/>
          <w:bCs/>
          <w:color w:val="auto"/>
          <w:szCs w:val="28"/>
          <w:lang w:val="nl-NL"/>
        </w:rPr>
        <w:t>2</w:t>
      </w:r>
      <w:r w:rsidR="00EF0053" w:rsidRPr="009819A1">
        <w:rPr>
          <w:rFonts w:ascii="Times New Roman" w:hAnsi="Times New Roman" w:cs="Times New Roman"/>
          <w:b/>
          <w:bCs/>
          <w:color w:val="auto"/>
          <w:szCs w:val="28"/>
          <w:lang w:val="nl-NL"/>
        </w:rPr>
        <w:t xml:space="preserve">.2. </w:t>
      </w:r>
      <w:r w:rsidR="00EF0053" w:rsidRPr="009819A1">
        <w:rPr>
          <w:rFonts w:ascii="Times New Roman" w:hAnsi="Times New Roman" w:cs="Times New Roman"/>
          <w:b/>
          <w:bCs/>
          <w:color w:val="auto"/>
          <w:szCs w:val="28"/>
          <w:lang w:val="en"/>
        </w:rPr>
        <w:t>Gi</w:t>
      </w:r>
      <w:r w:rsidR="00EF0053" w:rsidRPr="009819A1">
        <w:rPr>
          <w:rFonts w:ascii="Times New Roman" w:hAnsi="Times New Roman" w:cs="Times New Roman"/>
          <w:b/>
          <w:bCs/>
          <w:color w:val="auto"/>
          <w:szCs w:val="28"/>
        </w:rPr>
        <w:t>ải pháp tối ưu được lựa chọn và lý do lựa chọn giải pháp</w:t>
      </w:r>
    </w:p>
    <w:p w14:paraId="1E052FC2" w14:textId="2B14370B" w:rsidR="002330C7" w:rsidRDefault="002330C7" w:rsidP="002330C7">
      <w:pPr>
        <w:widowControl w:val="0"/>
        <w:ind w:right="9" w:firstLine="720"/>
        <w:jc w:val="both"/>
        <w:rPr>
          <w:rFonts w:asciiTheme="majorHAnsi" w:hAnsiTheme="majorHAnsi" w:cstheme="majorHAnsi"/>
          <w:color w:val="000000"/>
          <w:szCs w:val="28"/>
        </w:rPr>
      </w:pPr>
      <w:r>
        <w:rPr>
          <w:rFonts w:asciiTheme="majorHAnsi" w:hAnsiTheme="majorHAnsi" w:cstheme="majorHAnsi"/>
          <w:color w:val="000000"/>
          <w:szCs w:val="28"/>
        </w:rPr>
        <w:t>Đề xuất lựa chọn Giải pháp 2, cụ thể như sau:</w:t>
      </w:r>
    </w:p>
    <w:p w14:paraId="5EC607A2" w14:textId="74C576A7" w:rsidR="005A6780" w:rsidRPr="00B23DF2" w:rsidRDefault="005A6780" w:rsidP="002330C7">
      <w:pPr>
        <w:widowControl w:val="0"/>
        <w:ind w:right="9" w:firstLine="720"/>
        <w:jc w:val="both"/>
        <w:rPr>
          <w:rFonts w:asciiTheme="majorHAnsi" w:hAnsiTheme="majorHAnsi" w:cstheme="majorHAnsi"/>
          <w:szCs w:val="28"/>
        </w:rPr>
      </w:pPr>
      <w:r w:rsidRPr="00B23DF2">
        <w:rPr>
          <w:rFonts w:asciiTheme="majorHAnsi" w:hAnsiTheme="majorHAnsi" w:cstheme="majorHAnsi"/>
          <w:color w:val="000000"/>
          <w:szCs w:val="28"/>
        </w:rPr>
        <w:t xml:space="preserve">Trong phạm vi Luật an toàn thực phẩm sửa đổi bổ sung cần </w:t>
      </w:r>
      <w:r w:rsidRPr="00B23DF2">
        <w:rPr>
          <w:rFonts w:asciiTheme="majorHAnsi" w:hAnsiTheme="majorHAnsi" w:cstheme="majorHAnsi"/>
          <w:szCs w:val="28"/>
        </w:rPr>
        <w:t xml:space="preserve">phân định rõ chức năng, nhiệm vụ, trách nhiệm của các ngành trong bảo đảm an ninh, </w:t>
      </w:r>
      <w:proofErr w:type="gramStart"/>
      <w:r w:rsidRPr="00B23DF2">
        <w:rPr>
          <w:rFonts w:asciiTheme="majorHAnsi" w:hAnsiTheme="majorHAnsi" w:cstheme="majorHAnsi"/>
          <w:szCs w:val="28"/>
        </w:rPr>
        <w:t>an</w:t>
      </w:r>
      <w:proofErr w:type="gramEnd"/>
      <w:r w:rsidRPr="00B23DF2">
        <w:rPr>
          <w:rFonts w:asciiTheme="majorHAnsi" w:hAnsiTheme="majorHAnsi" w:cstheme="majorHAnsi"/>
          <w:szCs w:val="28"/>
        </w:rPr>
        <w:t xml:space="preserve"> toàn thực phẩm. Thực hiện p</w:t>
      </w:r>
      <w:r w:rsidRPr="00B23DF2">
        <w:rPr>
          <w:rFonts w:ascii="Times New Roman" w:hAnsi="Times New Roman"/>
          <w:szCs w:val="28"/>
          <w:lang w:val="vi-VN"/>
        </w:rPr>
        <w:t>hân quyền quản lý nhà nước về an toàn thực phẩm ở trung ương và phân cấp trách nhiệm quản lý nhà nước về an toàn thực phẩm của Ủy ban nhân dân cấp tỉnh trong việc thực hiện quyền quản lý an toàn thực phẩm tại địa phương</w:t>
      </w:r>
      <w:r w:rsidRPr="00B23DF2">
        <w:rPr>
          <w:rFonts w:asciiTheme="majorHAnsi" w:hAnsiTheme="majorHAnsi" w:cstheme="majorHAnsi"/>
          <w:szCs w:val="28"/>
        </w:rPr>
        <w:t>:</w:t>
      </w:r>
    </w:p>
    <w:p w14:paraId="46A86783" w14:textId="77777777" w:rsidR="002330C7" w:rsidRPr="002F71C1" w:rsidRDefault="002330C7" w:rsidP="002330C7">
      <w:pPr>
        <w:ind w:firstLine="567"/>
        <w:jc w:val="both"/>
        <w:rPr>
          <w:rFonts w:ascii="Times New Roman" w:hAnsi="Times New Roman"/>
          <w:szCs w:val="28"/>
          <w:lang w:val="vi-VN"/>
        </w:rPr>
      </w:pPr>
      <w:r w:rsidRPr="002F71C1">
        <w:rPr>
          <w:rFonts w:ascii="Times New Roman" w:hAnsi="Times New Roman"/>
          <w:szCs w:val="28"/>
          <w:lang w:val="vi-VN"/>
        </w:rPr>
        <w:t xml:space="preserve">a) Giao trách nhiệm cho các Bộ liên quan thực hiện quản lý nhà nước về thực phẩm: </w:t>
      </w:r>
    </w:p>
    <w:p w14:paraId="4597E89A" w14:textId="77777777" w:rsidR="002330C7" w:rsidRPr="00C74BC3" w:rsidRDefault="002330C7" w:rsidP="002330C7">
      <w:pPr>
        <w:ind w:firstLine="567"/>
        <w:jc w:val="both"/>
        <w:rPr>
          <w:rFonts w:ascii="Times New Roman" w:hAnsi="Times New Roman"/>
          <w:szCs w:val="28"/>
          <w:lang w:val="vi-VN"/>
        </w:rPr>
      </w:pPr>
      <w:r w:rsidRPr="002F71C1">
        <w:rPr>
          <w:rFonts w:ascii="Times New Roman" w:hAnsi="Times New Roman"/>
          <w:szCs w:val="28"/>
          <w:lang w:val="vi-VN"/>
        </w:rPr>
        <w:t>-</w:t>
      </w:r>
      <w:r w:rsidRPr="00C74BC3">
        <w:rPr>
          <w:rFonts w:ascii="Times New Roman" w:hAnsi="Times New Roman"/>
          <w:szCs w:val="28"/>
          <w:lang w:val="vi-VN"/>
        </w:rPr>
        <w:t xml:space="preserve"> Bộ Y tế chịu trách nhiệm trước Chính phủ thực hiện quản lý nhà nước về thực phẩm, bao gồm:</w:t>
      </w:r>
    </w:p>
    <w:p w14:paraId="6FC337E1" w14:textId="77777777" w:rsidR="002330C7" w:rsidRPr="00C74BC3" w:rsidRDefault="002330C7" w:rsidP="002330C7">
      <w:pPr>
        <w:ind w:firstLine="567"/>
        <w:jc w:val="both"/>
        <w:rPr>
          <w:rFonts w:ascii="Times New Roman" w:hAnsi="Times New Roman"/>
          <w:szCs w:val="28"/>
          <w:lang w:val="vi-VN"/>
        </w:rPr>
      </w:pPr>
      <w:r w:rsidRPr="002F71C1">
        <w:rPr>
          <w:rFonts w:ascii="Times New Roman" w:hAnsi="Times New Roman"/>
          <w:szCs w:val="28"/>
          <w:lang w:val="vi-VN"/>
        </w:rPr>
        <w:t>+</w:t>
      </w:r>
      <w:r w:rsidRPr="00C74BC3">
        <w:rPr>
          <w:rFonts w:ascii="Times New Roman" w:hAnsi="Times New Roman"/>
          <w:szCs w:val="28"/>
          <w:lang w:val="vi-VN"/>
        </w:rPr>
        <w:t xml:space="preserve"> Chủ trì, phối hợp với Bộ, cơ quan ngang Bộ có liên quan xây dựng, ban hành hoặc trình cấp có thẩm quyền ban hành văn bản quy phạm pháp luật, chiến lược, các quy chuẩn kỹ thuật, tiêu chuẩn, quy định về thực phẩm tại Việt Nam;</w:t>
      </w:r>
    </w:p>
    <w:p w14:paraId="2F43AE12" w14:textId="77777777" w:rsidR="002330C7" w:rsidRPr="00C74BC3" w:rsidRDefault="002330C7" w:rsidP="002330C7">
      <w:pPr>
        <w:ind w:firstLine="567"/>
        <w:jc w:val="both"/>
        <w:rPr>
          <w:rFonts w:ascii="Times New Roman" w:hAnsi="Times New Roman"/>
          <w:color w:val="000000"/>
          <w:szCs w:val="28"/>
          <w:lang w:val="vi-VN"/>
        </w:rPr>
      </w:pPr>
      <w:r w:rsidRPr="00566E86">
        <w:rPr>
          <w:rFonts w:ascii="Times New Roman" w:hAnsi="Times New Roman"/>
          <w:szCs w:val="28"/>
          <w:lang w:val="vi-VN"/>
        </w:rPr>
        <w:t>+</w:t>
      </w:r>
      <w:r w:rsidRPr="00C74BC3">
        <w:rPr>
          <w:rFonts w:ascii="Times New Roman" w:hAnsi="Times New Roman"/>
          <w:szCs w:val="28"/>
          <w:lang w:val="vi-VN"/>
        </w:rPr>
        <w:t xml:space="preserve"> Tổ chức thực hiện </w:t>
      </w:r>
      <w:r w:rsidRPr="00566E86">
        <w:rPr>
          <w:rFonts w:ascii="Times New Roman" w:hAnsi="Times New Roman"/>
          <w:szCs w:val="28"/>
          <w:lang w:val="vi-VN"/>
        </w:rPr>
        <w:t xml:space="preserve">các văn bản quy phạm pháp luật, quy định về quy chuẩn kỹ thuật, tiêu chuẩn, quy định về thực phẩm đã ban hành </w:t>
      </w:r>
      <w:r w:rsidRPr="00C74BC3">
        <w:rPr>
          <w:rFonts w:ascii="Times New Roman" w:hAnsi="Times New Roman"/>
          <w:szCs w:val="28"/>
          <w:lang w:val="vi-VN"/>
        </w:rPr>
        <w:t>trên phạm vi toàn quốc, bao gồm: quản lý thực phẩm lưu thông tại Việt Nam (bao gồm thực phẩm</w:t>
      </w:r>
      <w:r w:rsidRPr="00C74BC3">
        <w:rPr>
          <w:rFonts w:ascii="Times New Roman" w:hAnsi="Times New Roman"/>
          <w:color w:val="000000"/>
          <w:szCs w:val="28"/>
          <w:lang w:val="vi-VN"/>
        </w:rPr>
        <w:t xml:space="preserve"> sản xuất trong nước và nhập khẩu); thực hiện các hoạt động về kiểm tra, giám sát việc tuân thủ các quy định về thực phẩm;</w:t>
      </w:r>
    </w:p>
    <w:p w14:paraId="5279C1C7" w14:textId="77777777" w:rsidR="002330C7" w:rsidRPr="00C74BC3" w:rsidRDefault="002330C7" w:rsidP="002330C7">
      <w:pPr>
        <w:ind w:firstLine="567"/>
        <w:jc w:val="both"/>
        <w:rPr>
          <w:rFonts w:ascii="Times New Roman" w:hAnsi="Times New Roman"/>
          <w:color w:val="000000"/>
          <w:szCs w:val="28"/>
          <w:lang w:val="vi-VN"/>
        </w:rPr>
      </w:pPr>
      <w:r w:rsidRPr="002F71C1">
        <w:rPr>
          <w:rFonts w:ascii="Times New Roman" w:hAnsi="Times New Roman"/>
          <w:color w:val="000000"/>
          <w:szCs w:val="28"/>
          <w:lang w:val="vi-VN"/>
        </w:rPr>
        <w:t>+</w:t>
      </w:r>
      <w:r w:rsidRPr="00C74BC3">
        <w:rPr>
          <w:rFonts w:ascii="Times New Roman" w:hAnsi="Times New Roman"/>
          <w:color w:val="000000"/>
          <w:szCs w:val="28"/>
          <w:lang w:val="vi-VN"/>
        </w:rPr>
        <w:t xml:space="preserve"> X</w:t>
      </w:r>
      <w:r w:rsidRPr="00C74BC3">
        <w:rPr>
          <w:rFonts w:ascii="Times New Roman" w:hAnsi="Times New Roman"/>
          <w:color w:val="000000"/>
          <w:spacing w:val="2"/>
          <w:szCs w:val="28"/>
          <w:lang w:val="vi-VN"/>
        </w:rPr>
        <w:t>ác định và xử lý sự cố về an toàn thực phẩm và phối hợp trong ứng phó khẩn cấp sự cố về an toàn thực phẩm.</w:t>
      </w:r>
    </w:p>
    <w:p w14:paraId="240BD5F2" w14:textId="77777777" w:rsidR="002330C7" w:rsidRPr="00C74BC3" w:rsidRDefault="002330C7" w:rsidP="002330C7">
      <w:pPr>
        <w:ind w:firstLine="567"/>
        <w:jc w:val="both"/>
        <w:rPr>
          <w:rFonts w:ascii="Times New Roman" w:hAnsi="Times New Roman"/>
          <w:color w:val="000000"/>
          <w:spacing w:val="-2"/>
          <w:szCs w:val="28"/>
          <w:lang w:val="vi-VN"/>
        </w:rPr>
      </w:pPr>
      <w:r w:rsidRPr="002F71C1">
        <w:rPr>
          <w:rFonts w:ascii="Times New Roman" w:hAnsi="Times New Roman"/>
          <w:bCs/>
          <w:color w:val="000000"/>
          <w:spacing w:val="-2"/>
          <w:szCs w:val="28"/>
          <w:lang w:val="vi-VN"/>
        </w:rPr>
        <w:t>-</w:t>
      </w:r>
      <w:r w:rsidRPr="00C74BC3">
        <w:rPr>
          <w:rFonts w:ascii="Times New Roman" w:hAnsi="Times New Roman"/>
          <w:bCs/>
          <w:color w:val="000000"/>
          <w:spacing w:val="-2"/>
          <w:szCs w:val="28"/>
          <w:lang w:val="vi-VN"/>
        </w:rPr>
        <w:t xml:space="preserve"> Bộ Nông nghiệp và Môi trường </w:t>
      </w:r>
      <w:r w:rsidRPr="00C74BC3">
        <w:rPr>
          <w:rFonts w:ascii="Times New Roman" w:hAnsi="Times New Roman"/>
          <w:color w:val="000000"/>
          <w:szCs w:val="28"/>
          <w:lang w:val="vi-VN"/>
        </w:rPr>
        <w:t xml:space="preserve">chịu trách nhiệm </w:t>
      </w:r>
      <w:r w:rsidRPr="00C74BC3">
        <w:rPr>
          <w:rFonts w:ascii="Times New Roman" w:hAnsi="Times New Roman"/>
          <w:color w:val="000000"/>
          <w:spacing w:val="-2"/>
          <w:szCs w:val="28"/>
          <w:lang w:val="vi-VN"/>
        </w:rPr>
        <w:t>về:</w:t>
      </w:r>
    </w:p>
    <w:p w14:paraId="751B78E8" w14:textId="77777777" w:rsidR="002330C7" w:rsidRPr="00C74BC3" w:rsidRDefault="002330C7" w:rsidP="002330C7">
      <w:pPr>
        <w:ind w:firstLine="567"/>
        <w:jc w:val="both"/>
        <w:rPr>
          <w:rFonts w:ascii="Times New Roman" w:hAnsi="Times New Roman"/>
          <w:color w:val="000000"/>
          <w:szCs w:val="28"/>
          <w:lang w:val="vi-VN"/>
        </w:rPr>
      </w:pPr>
      <w:r w:rsidRPr="002F71C1">
        <w:rPr>
          <w:rFonts w:ascii="Times New Roman" w:hAnsi="Times New Roman"/>
          <w:color w:val="000000"/>
          <w:szCs w:val="28"/>
          <w:lang w:val="vi-VN"/>
        </w:rPr>
        <w:lastRenderedPageBreak/>
        <w:t>+</w:t>
      </w:r>
      <w:r w:rsidRPr="00C74BC3">
        <w:rPr>
          <w:rFonts w:ascii="Times New Roman" w:hAnsi="Times New Roman"/>
          <w:color w:val="000000"/>
          <w:szCs w:val="28"/>
          <w:lang w:val="vi-VN"/>
        </w:rPr>
        <w:t xml:space="preserve"> Chủ trì, phối hợp với Bộ, cơ quan ngang Bộ có liên quan xây dựng, ban hành và tổ chức thực hiện văn bản quy phạm pháp luật, chiến lược, các quy chuẩn kỹ thuật, tiêu chuẩn, quy định về </w:t>
      </w:r>
      <w:r w:rsidRPr="00C74BC3">
        <w:rPr>
          <w:rFonts w:ascii="Times New Roman" w:hAnsi="Times New Roman"/>
          <w:color w:val="000000"/>
          <w:spacing w:val="-2"/>
          <w:szCs w:val="28"/>
          <w:lang w:val="vi-VN"/>
        </w:rPr>
        <w:t xml:space="preserve">sản xuất ban đầu, </w:t>
      </w:r>
      <w:r w:rsidRPr="00C74BC3">
        <w:rPr>
          <w:rFonts w:ascii="Times New Roman" w:hAnsi="Times New Roman"/>
          <w:color w:val="000000"/>
          <w:szCs w:val="28"/>
          <w:lang w:val="vi-VN"/>
        </w:rPr>
        <w:t>kiểm dịch động thực vật</w:t>
      </w:r>
      <w:r w:rsidRPr="00C74BC3">
        <w:rPr>
          <w:rFonts w:ascii="Times New Roman" w:hAnsi="Times New Roman"/>
          <w:color w:val="000000"/>
          <w:spacing w:val="-2"/>
          <w:szCs w:val="28"/>
          <w:lang w:val="vi-VN"/>
        </w:rPr>
        <w:t xml:space="preserve"> và sơ chế thực phẩm</w:t>
      </w:r>
      <w:r w:rsidRPr="00C74BC3">
        <w:rPr>
          <w:rFonts w:ascii="Times New Roman" w:hAnsi="Times New Roman"/>
          <w:color w:val="000000"/>
          <w:szCs w:val="28"/>
          <w:lang w:val="vi-VN"/>
        </w:rPr>
        <w:t xml:space="preserve"> lưu thông trên thị trường;</w:t>
      </w:r>
    </w:p>
    <w:p w14:paraId="39FA4DE0" w14:textId="77777777" w:rsidR="002330C7" w:rsidRPr="00C74BC3" w:rsidRDefault="002330C7" w:rsidP="002330C7">
      <w:pPr>
        <w:ind w:firstLine="567"/>
        <w:jc w:val="both"/>
        <w:rPr>
          <w:rFonts w:ascii="Times New Roman" w:hAnsi="Times New Roman"/>
          <w:color w:val="000000"/>
          <w:szCs w:val="28"/>
          <w:lang w:val="vi-VN"/>
        </w:rPr>
      </w:pPr>
      <w:r w:rsidRPr="002F71C1">
        <w:rPr>
          <w:rFonts w:ascii="Times New Roman" w:hAnsi="Times New Roman"/>
          <w:color w:val="000000"/>
          <w:szCs w:val="28"/>
          <w:lang w:val="vi-VN"/>
        </w:rPr>
        <w:t>+</w:t>
      </w:r>
      <w:r w:rsidRPr="00C74BC3">
        <w:rPr>
          <w:rFonts w:ascii="Times New Roman" w:hAnsi="Times New Roman"/>
          <w:color w:val="000000"/>
          <w:szCs w:val="28"/>
          <w:lang w:val="vi-VN"/>
        </w:rPr>
        <w:t xml:space="preserve"> Chủ trì, phối hợp với Bộ Y tế tổ chức phân tích nguy cơ về sản xuất ban đầu, kiểm dịch động thực vật và sơ chế thực phẩm thuộc phạm vi quản lý. </w:t>
      </w:r>
    </w:p>
    <w:p w14:paraId="528A4BF0" w14:textId="77777777" w:rsidR="002330C7" w:rsidRPr="002F71C1" w:rsidRDefault="002330C7" w:rsidP="002330C7">
      <w:pPr>
        <w:ind w:firstLine="567"/>
        <w:jc w:val="both"/>
        <w:rPr>
          <w:rFonts w:ascii="Times New Roman" w:hAnsi="Times New Roman"/>
          <w:color w:val="000000"/>
          <w:szCs w:val="28"/>
          <w:lang w:val="vi-VN"/>
        </w:rPr>
      </w:pPr>
      <w:r w:rsidRPr="002F71C1">
        <w:rPr>
          <w:rFonts w:ascii="Times New Roman" w:hAnsi="Times New Roman"/>
          <w:bCs/>
          <w:color w:val="000000"/>
          <w:spacing w:val="4"/>
          <w:szCs w:val="28"/>
          <w:lang w:val="vi-VN"/>
        </w:rPr>
        <w:t>-</w:t>
      </w:r>
      <w:r w:rsidRPr="00C74BC3">
        <w:rPr>
          <w:rFonts w:ascii="Times New Roman" w:hAnsi="Times New Roman"/>
          <w:bCs/>
          <w:color w:val="000000"/>
          <w:spacing w:val="4"/>
          <w:szCs w:val="28"/>
          <w:lang w:val="vi-VN"/>
        </w:rPr>
        <w:t xml:space="preserve"> Bộ Công Thương chịu trách nhiệm c</w:t>
      </w:r>
      <w:r w:rsidRPr="00C74BC3">
        <w:rPr>
          <w:rFonts w:ascii="Times New Roman" w:hAnsi="Times New Roman"/>
          <w:color w:val="000000"/>
          <w:szCs w:val="28"/>
          <w:lang w:val="vi-VN"/>
        </w:rPr>
        <w:t xml:space="preserve">hủ trì, phối hợp với Bộ, cơ quan ngang Bộ có liên quan xây dựng, ban hành và tổ chức thực hiện văn bản quy phạm pháp luật, quy định về </w:t>
      </w:r>
      <w:r w:rsidRPr="00C74BC3">
        <w:rPr>
          <w:rFonts w:ascii="Times New Roman" w:hAnsi="Times New Roman"/>
          <w:bCs/>
          <w:color w:val="000000"/>
          <w:spacing w:val="4"/>
          <w:szCs w:val="28"/>
          <w:lang w:val="vi-VN"/>
        </w:rPr>
        <w:t>hoạt động</w:t>
      </w:r>
      <w:r w:rsidRPr="00C74BC3">
        <w:rPr>
          <w:rFonts w:ascii="Times New Roman" w:hAnsi="Times New Roman"/>
          <w:color w:val="000000"/>
          <w:spacing w:val="4"/>
          <w:szCs w:val="28"/>
          <w:lang w:val="vi-VN"/>
        </w:rPr>
        <w:t xml:space="preserve"> xuất, nhập khẩu </w:t>
      </w:r>
      <w:r w:rsidRPr="002F71C1">
        <w:rPr>
          <w:rFonts w:ascii="Times New Roman" w:hAnsi="Times New Roman"/>
          <w:color w:val="000000"/>
          <w:spacing w:val="4"/>
          <w:szCs w:val="28"/>
          <w:lang w:val="vi-VN"/>
        </w:rPr>
        <w:t xml:space="preserve">sản phẩm </w:t>
      </w:r>
      <w:r w:rsidRPr="00C74BC3">
        <w:rPr>
          <w:rFonts w:ascii="Times New Roman" w:hAnsi="Times New Roman"/>
          <w:color w:val="000000"/>
          <w:spacing w:val="4"/>
          <w:szCs w:val="28"/>
          <w:lang w:val="vi-VN"/>
        </w:rPr>
        <w:t>thực phẩm thuộc phạm vi quản lý</w:t>
      </w:r>
      <w:r w:rsidRPr="002F71C1">
        <w:rPr>
          <w:rFonts w:ascii="Times New Roman" w:hAnsi="Times New Roman"/>
          <w:color w:val="000000"/>
          <w:spacing w:val="4"/>
          <w:szCs w:val="28"/>
          <w:lang w:val="vi-VN"/>
        </w:rPr>
        <w:t xml:space="preserve"> và </w:t>
      </w:r>
      <w:r w:rsidRPr="00C74BC3">
        <w:rPr>
          <w:rFonts w:ascii="Times New Roman" w:hAnsi="Times New Roman"/>
          <w:color w:val="000000"/>
          <w:szCs w:val="28"/>
          <w:lang w:val="vi-VN"/>
        </w:rPr>
        <w:t xml:space="preserve">quản lý, giám sát, xử lý vi phạm về </w:t>
      </w:r>
      <w:r w:rsidRPr="002F71C1">
        <w:rPr>
          <w:rFonts w:ascii="Times New Roman" w:hAnsi="Times New Roman"/>
          <w:color w:val="000000"/>
          <w:szCs w:val="28"/>
          <w:lang w:val="vi-VN"/>
        </w:rPr>
        <w:t xml:space="preserve">gian lận thương mại về sản phẩm </w:t>
      </w:r>
      <w:r w:rsidRPr="00C74BC3">
        <w:rPr>
          <w:rFonts w:ascii="Times New Roman" w:hAnsi="Times New Roman"/>
          <w:color w:val="000000"/>
          <w:szCs w:val="28"/>
          <w:lang w:val="vi-VN"/>
        </w:rPr>
        <w:t>thực phẩm lưu thông trên thị trường</w:t>
      </w:r>
      <w:r w:rsidRPr="002F71C1">
        <w:rPr>
          <w:rFonts w:ascii="Times New Roman" w:hAnsi="Times New Roman"/>
          <w:color w:val="000000"/>
          <w:szCs w:val="28"/>
          <w:lang w:val="vi-VN"/>
        </w:rPr>
        <w:t xml:space="preserve"> và trên nền tảng điện tử</w:t>
      </w:r>
      <w:r w:rsidRPr="00C74BC3">
        <w:rPr>
          <w:rFonts w:ascii="Times New Roman" w:hAnsi="Times New Roman"/>
          <w:color w:val="000000"/>
          <w:szCs w:val="28"/>
          <w:lang w:val="vi-VN"/>
        </w:rPr>
        <w:t>.</w:t>
      </w:r>
    </w:p>
    <w:p w14:paraId="1E900D8E" w14:textId="77777777" w:rsidR="002330C7" w:rsidRPr="002F71C1" w:rsidRDefault="002330C7" w:rsidP="002330C7">
      <w:pPr>
        <w:ind w:firstLine="567"/>
        <w:jc w:val="both"/>
        <w:rPr>
          <w:rFonts w:ascii="Times New Roman" w:hAnsi="Times New Roman"/>
          <w:color w:val="000000"/>
          <w:szCs w:val="28"/>
          <w:lang w:val="vi-VN"/>
        </w:rPr>
      </w:pPr>
      <w:r w:rsidRPr="002F71C1">
        <w:rPr>
          <w:rFonts w:ascii="Times New Roman" w:hAnsi="Times New Roman"/>
          <w:color w:val="000000"/>
          <w:szCs w:val="28"/>
          <w:lang w:val="vi-VN"/>
        </w:rPr>
        <w:t xml:space="preserve">- Bộ Văn hóa Thể thao và Du lịch </w:t>
      </w:r>
      <w:r w:rsidRPr="00C74BC3">
        <w:rPr>
          <w:rFonts w:ascii="Times New Roman" w:hAnsi="Times New Roman"/>
          <w:color w:val="000000"/>
          <w:szCs w:val="28"/>
          <w:lang w:val="vi-VN"/>
        </w:rPr>
        <w:t xml:space="preserve">chịu trách nhiệm </w:t>
      </w:r>
      <w:r w:rsidRPr="00C74BC3">
        <w:rPr>
          <w:rFonts w:ascii="Times New Roman" w:hAnsi="Times New Roman"/>
          <w:color w:val="000000"/>
          <w:spacing w:val="-2"/>
          <w:szCs w:val="28"/>
          <w:lang w:val="vi-VN"/>
        </w:rPr>
        <w:t>về:</w:t>
      </w:r>
    </w:p>
    <w:p w14:paraId="1764D27C" w14:textId="77777777" w:rsidR="002330C7" w:rsidRPr="002F71C1" w:rsidRDefault="002330C7" w:rsidP="002330C7">
      <w:pPr>
        <w:ind w:firstLine="567"/>
        <w:jc w:val="both"/>
        <w:rPr>
          <w:rFonts w:ascii="Times New Roman" w:hAnsi="Times New Roman"/>
          <w:color w:val="000000"/>
          <w:szCs w:val="28"/>
          <w:lang w:val="vi-VN"/>
        </w:rPr>
      </w:pPr>
      <w:r w:rsidRPr="002F71C1">
        <w:rPr>
          <w:rFonts w:ascii="Times New Roman" w:hAnsi="Times New Roman"/>
          <w:color w:val="000000"/>
          <w:szCs w:val="28"/>
          <w:lang w:val="vi-VN"/>
        </w:rPr>
        <w:t xml:space="preserve">Phối hợp với Bộ Y tế, Bộ Nông nghiệp và Môi trường, Bộ Công Thương và Ủy ban nhân dân cấp tỉnh kiểm tra và xử lý các hành vi vi phạm về hoạt động quảng cáo thực phẩm trên các phương tiện quảng cáo theo quy định của pháp luật về quảng cáo. </w:t>
      </w:r>
    </w:p>
    <w:p w14:paraId="11EBA6FB" w14:textId="77777777" w:rsidR="002330C7" w:rsidRPr="00026120" w:rsidRDefault="002330C7" w:rsidP="002330C7">
      <w:pPr>
        <w:ind w:firstLine="567"/>
        <w:jc w:val="both"/>
        <w:rPr>
          <w:rFonts w:ascii="Times New Roman" w:hAnsi="Times New Roman"/>
          <w:color w:val="000000"/>
          <w:szCs w:val="28"/>
          <w:lang w:val="en-GB"/>
        </w:rPr>
      </w:pPr>
      <w:r w:rsidRPr="00026120">
        <w:rPr>
          <w:rFonts w:ascii="Times New Roman" w:hAnsi="Times New Roman"/>
          <w:color w:val="000000"/>
          <w:szCs w:val="28"/>
          <w:lang w:val="en-GB"/>
        </w:rPr>
        <w:t>Ngăn chặn, gỡ bỏ quảng cáo thực phẩm vi phạm pháp luật theo quy trình xử lý được quy định tại các văn bản quy phạm pháp luật trong lĩnh vực quảng cáo.</w:t>
      </w:r>
    </w:p>
    <w:p w14:paraId="1871AD0C" w14:textId="77777777" w:rsidR="002330C7" w:rsidRDefault="002330C7" w:rsidP="002330C7">
      <w:pPr>
        <w:ind w:firstLine="567"/>
        <w:jc w:val="both"/>
        <w:rPr>
          <w:rFonts w:ascii="Times New Roman" w:hAnsi="Times New Roman"/>
          <w:color w:val="000000"/>
          <w:szCs w:val="28"/>
        </w:rPr>
      </w:pPr>
      <w:r>
        <w:rPr>
          <w:rFonts w:ascii="Times New Roman" w:hAnsi="Times New Roman"/>
          <w:color w:val="000000"/>
          <w:szCs w:val="28"/>
        </w:rPr>
        <w:t>b)</w:t>
      </w:r>
      <w:r w:rsidRPr="00C74BC3">
        <w:rPr>
          <w:rFonts w:ascii="Times New Roman" w:hAnsi="Times New Roman"/>
          <w:color w:val="000000"/>
          <w:szCs w:val="28"/>
          <w:lang w:val="vi-VN"/>
        </w:rPr>
        <w:t xml:space="preserve"> </w:t>
      </w:r>
      <w:r>
        <w:rPr>
          <w:rFonts w:ascii="Times New Roman" w:hAnsi="Times New Roman"/>
          <w:color w:val="000000"/>
          <w:szCs w:val="28"/>
          <w:lang w:val="en-GB"/>
        </w:rPr>
        <w:t xml:space="preserve">Tăng cường phân cấp tối đa và giao trách nhiệm cho </w:t>
      </w:r>
      <w:r w:rsidRPr="00C74BC3">
        <w:rPr>
          <w:rFonts w:ascii="Times New Roman" w:hAnsi="Times New Roman"/>
          <w:color w:val="000000"/>
          <w:szCs w:val="28"/>
          <w:lang w:val="vi-VN"/>
        </w:rPr>
        <w:t xml:space="preserve">Ủy ban nhân dân </w:t>
      </w:r>
      <w:r>
        <w:rPr>
          <w:rFonts w:ascii="Times New Roman" w:hAnsi="Times New Roman"/>
          <w:color w:val="000000"/>
          <w:szCs w:val="28"/>
          <w:lang w:val="en-GB"/>
        </w:rPr>
        <w:t>cấp tỉnh</w:t>
      </w:r>
      <w:r w:rsidRPr="00C74BC3">
        <w:rPr>
          <w:rFonts w:ascii="Times New Roman" w:hAnsi="Times New Roman"/>
          <w:color w:val="000000"/>
          <w:szCs w:val="28"/>
          <w:lang w:val="vi-VN"/>
        </w:rPr>
        <w:t xml:space="preserve"> </w:t>
      </w:r>
      <w:r>
        <w:rPr>
          <w:rFonts w:ascii="Times New Roman" w:hAnsi="Times New Roman"/>
          <w:color w:val="000000"/>
          <w:szCs w:val="28"/>
          <w:lang w:val="en-GB"/>
        </w:rPr>
        <w:t xml:space="preserve">tổ chức đơn vị quản lý để thực hiện thống nhất </w:t>
      </w:r>
      <w:r w:rsidRPr="00C74BC3">
        <w:rPr>
          <w:rFonts w:ascii="Times New Roman" w:hAnsi="Times New Roman"/>
          <w:color w:val="000000"/>
          <w:szCs w:val="28"/>
          <w:lang w:val="vi-VN"/>
        </w:rPr>
        <w:t>quản lý nhà nước về</w:t>
      </w:r>
      <w:r w:rsidRPr="00C74BC3">
        <w:rPr>
          <w:rFonts w:ascii="Times New Roman" w:hAnsi="Times New Roman"/>
          <w:color w:val="000000"/>
          <w:szCs w:val="28"/>
          <w:lang w:val="en-GB"/>
        </w:rPr>
        <w:t xml:space="preserve"> sản phẩm</w:t>
      </w:r>
      <w:r w:rsidRPr="00C74BC3">
        <w:rPr>
          <w:rFonts w:ascii="Times New Roman" w:hAnsi="Times New Roman"/>
          <w:color w:val="000000"/>
          <w:szCs w:val="28"/>
          <w:lang w:val="vi-VN"/>
        </w:rPr>
        <w:t xml:space="preserve"> thực phẩm trong phạm vi địa phương</w:t>
      </w:r>
      <w:r>
        <w:rPr>
          <w:rFonts w:ascii="Times New Roman" w:hAnsi="Times New Roman"/>
          <w:color w:val="000000"/>
          <w:szCs w:val="28"/>
        </w:rPr>
        <w:t xml:space="preserve">: </w:t>
      </w:r>
    </w:p>
    <w:p w14:paraId="5C08723C" w14:textId="77777777" w:rsidR="002330C7" w:rsidRDefault="002330C7" w:rsidP="002330C7">
      <w:pPr>
        <w:ind w:firstLine="567"/>
        <w:jc w:val="both"/>
        <w:rPr>
          <w:rFonts w:ascii="Times New Roman" w:hAnsi="Times New Roman"/>
          <w:szCs w:val="28"/>
          <w:lang w:val="en-GB"/>
        </w:rPr>
      </w:pPr>
      <w:r>
        <w:rPr>
          <w:rFonts w:ascii="Times New Roman" w:hAnsi="Times New Roman"/>
          <w:szCs w:val="28"/>
          <w:lang w:val="en-GB"/>
        </w:rPr>
        <w:t>1) Giải quyết thủ tục hành chính.</w:t>
      </w:r>
    </w:p>
    <w:p w14:paraId="4B134F92" w14:textId="77777777" w:rsidR="002330C7" w:rsidRPr="00566E86" w:rsidRDefault="002330C7" w:rsidP="002330C7">
      <w:pPr>
        <w:ind w:firstLine="567"/>
        <w:jc w:val="both"/>
        <w:rPr>
          <w:rFonts w:ascii="Times New Roman" w:hAnsi="Times New Roman"/>
          <w:szCs w:val="28"/>
          <w:lang w:val="en-GB"/>
        </w:rPr>
      </w:pPr>
      <w:r>
        <w:rPr>
          <w:rFonts w:ascii="Times New Roman" w:hAnsi="Times New Roman"/>
          <w:szCs w:val="28"/>
          <w:lang w:val="en-GB"/>
        </w:rPr>
        <w:t xml:space="preserve">2) </w:t>
      </w:r>
      <w:r w:rsidRPr="00566E86">
        <w:rPr>
          <w:rFonts w:ascii="Times New Roman" w:hAnsi="Times New Roman"/>
          <w:szCs w:val="28"/>
          <w:lang w:val="en-GB"/>
        </w:rPr>
        <w:t>Quản lý, thanh tra, kiểm tra việc tuân thủ các quy định về thực phẩm từ sản xuất ban đầu (trồng trọt, chăn nuôi, thu hái, đánh bắt, khai thác), thu gom, giết mổ, sơ chế, chế biến, bảo quản, vận chuyển, xuất khẩu, nhập khẩu, kinh doanh đối với thực phẩm.</w:t>
      </w:r>
    </w:p>
    <w:p w14:paraId="3EE083D5" w14:textId="77777777" w:rsidR="002330C7" w:rsidRDefault="002330C7" w:rsidP="002330C7">
      <w:pPr>
        <w:ind w:firstLine="567"/>
        <w:jc w:val="both"/>
        <w:rPr>
          <w:rFonts w:ascii="Times New Roman" w:hAnsi="Times New Roman"/>
          <w:szCs w:val="28"/>
          <w:lang w:val="en-GB"/>
        </w:rPr>
      </w:pPr>
      <w:r>
        <w:rPr>
          <w:rFonts w:ascii="Times New Roman" w:hAnsi="Times New Roman"/>
          <w:color w:val="000000"/>
          <w:szCs w:val="28"/>
          <w:lang w:val="en-GB"/>
        </w:rPr>
        <w:t>3) Tổ chức thực hiện các biện pháp phòng ngừa, ngăn chặn sự cố, x</w:t>
      </w:r>
      <w:r w:rsidRPr="00C74BC3">
        <w:rPr>
          <w:rFonts w:ascii="Times New Roman" w:hAnsi="Times New Roman"/>
          <w:color w:val="000000"/>
          <w:spacing w:val="2"/>
          <w:szCs w:val="28"/>
          <w:lang w:val="vi-VN"/>
        </w:rPr>
        <w:t>ác định và xử lý sự cố về an toàn thực phẩm và phối hợp trong ứng phó khẩn</w:t>
      </w:r>
      <w:r>
        <w:rPr>
          <w:rFonts w:ascii="Times New Roman" w:hAnsi="Times New Roman"/>
          <w:color w:val="000000"/>
          <w:spacing w:val="2"/>
          <w:szCs w:val="28"/>
          <w:lang w:val="vi-VN"/>
        </w:rPr>
        <w:t xml:space="preserve"> cấp sự cố về an toàn thực phẩm</w:t>
      </w:r>
      <w:r>
        <w:rPr>
          <w:rFonts w:ascii="Times New Roman" w:hAnsi="Times New Roman"/>
          <w:color w:val="000000"/>
          <w:spacing w:val="2"/>
          <w:szCs w:val="28"/>
          <w:lang w:val="en-GB"/>
        </w:rPr>
        <w:t xml:space="preserve">; </w:t>
      </w:r>
      <w:r w:rsidRPr="00C74BC3">
        <w:rPr>
          <w:rFonts w:ascii="Times New Roman" w:hAnsi="Times New Roman"/>
          <w:color w:val="000000"/>
          <w:szCs w:val="28"/>
          <w:lang w:val="vi-VN"/>
        </w:rPr>
        <w:t xml:space="preserve">quản lý, giám sát, xử lý vi phạm về </w:t>
      </w:r>
      <w:r w:rsidRPr="00C74BC3">
        <w:rPr>
          <w:rFonts w:ascii="Times New Roman" w:hAnsi="Times New Roman"/>
          <w:color w:val="000000"/>
          <w:szCs w:val="28"/>
          <w:lang w:val="en-GB"/>
        </w:rPr>
        <w:t xml:space="preserve">sản phẩm </w:t>
      </w:r>
      <w:r>
        <w:rPr>
          <w:rFonts w:ascii="Times New Roman" w:hAnsi="Times New Roman"/>
          <w:color w:val="000000"/>
          <w:szCs w:val="28"/>
          <w:lang w:val="vi-VN"/>
        </w:rPr>
        <w:t>thực phẩm lưu thông</w:t>
      </w:r>
      <w:r>
        <w:rPr>
          <w:rFonts w:ascii="Times New Roman" w:hAnsi="Times New Roman"/>
          <w:color w:val="000000"/>
          <w:szCs w:val="28"/>
          <w:lang w:val="en-GB"/>
        </w:rPr>
        <w:t xml:space="preserve"> trong phạm vi địa phương</w:t>
      </w:r>
      <w:r>
        <w:rPr>
          <w:rFonts w:ascii="Times New Roman" w:hAnsi="Times New Roman"/>
          <w:szCs w:val="28"/>
          <w:lang w:val="en-GB"/>
        </w:rPr>
        <w:t xml:space="preserve"> </w:t>
      </w:r>
    </w:p>
    <w:p w14:paraId="462E5C85" w14:textId="77777777" w:rsidR="002330C7" w:rsidRDefault="002330C7" w:rsidP="002330C7">
      <w:pPr>
        <w:ind w:firstLine="567"/>
        <w:jc w:val="both"/>
        <w:rPr>
          <w:rFonts w:ascii="Times New Roman" w:hAnsi="Times New Roman"/>
          <w:szCs w:val="28"/>
          <w:lang w:val="en-GB"/>
        </w:rPr>
      </w:pPr>
      <w:r>
        <w:rPr>
          <w:rFonts w:ascii="Times New Roman" w:hAnsi="Times New Roman"/>
          <w:szCs w:val="28"/>
          <w:lang w:val="en-GB"/>
        </w:rPr>
        <w:t xml:space="preserve">4) Tổ chức, quản lý, thanh tra, kiểm tra hệ thống kiểm nghiệm thực phẩm; kiểm dịch động thực vật. </w:t>
      </w:r>
    </w:p>
    <w:p w14:paraId="7BA0217F" w14:textId="77777777" w:rsidR="002330C7" w:rsidRDefault="002330C7" w:rsidP="002330C7">
      <w:pPr>
        <w:ind w:firstLine="567"/>
        <w:jc w:val="both"/>
        <w:rPr>
          <w:rFonts w:ascii="Times New Roman" w:hAnsi="Times New Roman"/>
          <w:szCs w:val="28"/>
          <w:lang w:val="en-GB"/>
        </w:rPr>
      </w:pPr>
      <w:r>
        <w:rPr>
          <w:rFonts w:ascii="Times New Roman" w:hAnsi="Times New Roman"/>
          <w:szCs w:val="28"/>
          <w:lang w:val="en-GB"/>
        </w:rPr>
        <w:t>5) Tổ chức thực hiện công tác thông tin, giáo dục, truyền thông về an toàn thực phẩm cho người dân.</w:t>
      </w:r>
    </w:p>
    <w:p w14:paraId="4626C069" w14:textId="77777777" w:rsidR="00D2383A" w:rsidRPr="0098219D" w:rsidRDefault="00D2383A" w:rsidP="00FF3FE8">
      <w:pPr>
        <w:spacing w:before="60" w:after="60"/>
        <w:jc w:val="both"/>
        <w:rPr>
          <w:rFonts w:ascii="Times New Roman" w:hAnsi="Times New Roman"/>
          <w:color w:val="000000"/>
          <w:spacing w:val="-4"/>
          <w:szCs w:val="28"/>
          <w:shd w:val="clear" w:color="auto" w:fill="FFFFFF"/>
          <w:lang w:val="vi-VN"/>
        </w:rPr>
      </w:pPr>
      <w:r w:rsidRPr="0098219D">
        <w:rPr>
          <w:rFonts w:ascii="Times New Roman" w:hAnsi="Times New Roman"/>
          <w:color w:val="000000"/>
          <w:spacing w:val="-4"/>
          <w:szCs w:val="28"/>
          <w:shd w:val="clear" w:color="auto" w:fill="FFFFFF"/>
          <w:lang w:val="vi-VN"/>
        </w:rPr>
        <w:tab/>
        <w:t xml:space="preserve">Ngoài ra, nhằm tăng cường công tác quản lý nhà nước ở mọi lĩnh vực, thực hiện xây dựng Chính phủ điện tử hướng tới Chính phủ số và nền kinh tế số, </w:t>
      </w:r>
      <w:r w:rsidRPr="0098219D">
        <w:rPr>
          <w:rFonts w:ascii="Times New Roman" w:hAnsi="Times New Roman"/>
          <w:spacing w:val="-4"/>
          <w:szCs w:val="28"/>
          <w:lang w:val="vi-VN"/>
        </w:rPr>
        <w:t xml:space="preserve">ưu tiên ứng dụng công nghệ thông tin trong quản lý hành chính, cung cấp dịch vụ công, trước hết là trong lĩnh vực liên quan tới doanh nghiệp, người dân như giáo dục, y tế, giao thông, nông nghiệp… Phó thủ tướng Trần Hồng Hà đã kết luận tại cuộc họp Ban chỉ đạo liên ngành Trung ương về an toàn thực phẩm (Thông báo số 16/TB-VPCP) </w:t>
      </w:r>
      <w:r w:rsidRPr="0098219D">
        <w:rPr>
          <w:rFonts w:ascii="Times New Roman" w:hAnsi="Times New Roman"/>
          <w:color w:val="000000"/>
          <w:spacing w:val="-4"/>
          <w:szCs w:val="28"/>
          <w:shd w:val="clear" w:color="auto" w:fill="FFFFFF"/>
          <w:lang w:val="vi-VN"/>
        </w:rPr>
        <w:t xml:space="preserve">sớm xây dựng hệ thống cơ sở dữ liệu về an toàn thực phẩm có kết nối với các bộ, ngành, địa phương để cung cấp nền tảng cho các cơ quan nhà nước thực hiện nhiệm vụ quản lý thực phẩm và để doanh nghiệp, người dân đăng ký, công bố sản phẩm thực phẩm của mình theo hướng dẫn của các bộ, ngành, coi việc ứng dụng </w:t>
      </w:r>
      <w:r w:rsidRPr="0098219D">
        <w:rPr>
          <w:rFonts w:ascii="Times New Roman" w:hAnsi="Times New Roman"/>
          <w:color w:val="000000"/>
          <w:spacing w:val="-4"/>
          <w:szCs w:val="28"/>
          <w:shd w:val="clear" w:color="auto" w:fill="FFFFFF"/>
          <w:lang w:val="vi-VN"/>
        </w:rPr>
        <w:lastRenderedPageBreak/>
        <w:t>công nghệ thông tin, sử dụng mã QR... là một giải pháp nhằm cải cách quản lý nhà nước về an toàn thực phẩm. Việc ứng dụng công nghệ thông tin trong quản lý nhà nước về an toàn thực phẩm và xây dựng hệ thống cơ sở dữ liệu về an toàn thực phẩm không chỉ tăng cường chất lượng các sản phẩm thực phẩm lưu thông trên thị trường mà còn nâng cao hiệu quả, liệu lực và giảm các chi phí vận hành, thủ tục hành chính trong công tác quản lý nhà nước về an toàn thực phẩm.</w:t>
      </w:r>
    </w:p>
    <w:p w14:paraId="0E9408DF" w14:textId="2DC0E8FF" w:rsidR="00E362CA" w:rsidRPr="0098219D" w:rsidRDefault="00626C86" w:rsidP="00FF3FE8">
      <w:pPr>
        <w:pStyle w:val="Heading3-VN"/>
        <w:ind w:firstLine="720"/>
        <w:rPr>
          <w:rFonts w:ascii="Times New Roman" w:hAnsi="Times New Roman" w:cs="Times New Roman"/>
          <w:shd w:val="clear" w:color="auto" w:fill="FFFFFF"/>
        </w:rPr>
      </w:pPr>
      <w:r w:rsidRPr="0098219D">
        <w:rPr>
          <w:rFonts w:ascii="Times New Roman" w:hAnsi="Times New Roman" w:cs="Times New Roman"/>
          <w:color w:val="000000" w:themeColor="text1"/>
          <w:lang w:val="nl-NL"/>
        </w:rPr>
        <w:t>3. Chính sách 3</w:t>
      </w:r>
      <w:r w:rsidR="003A0405" w:rsidRPr="0098219D">
        <w:rPr>
          <w:rFonts w:ascii="Times New Roman" w:hAnsi="Times New Roman" w:cs="Times New Roman"/>
          <w:color w:val="000000" w:themeColor="text1"/>
          <w:lang w:val="nl-NL"/>
        </w:rPr>
        <w:t xml:space="preserve">: </w:t>
      </w:r>
      <w:r w:rsidR="00E362CA" w:rsidRPr="0098219D">
        <w:rPr>
          <w:rFonts w:ascii="Times New Roman" w:hAnsi="Times New Roman" w:cs="Times New Roman"/>
          <w:bCs/>
        </w:rPr>
        <w:t>Tăng cường k</w:t>
      </w:r>
      <w:r w:rsidR="00E362CA" w:rsidRPr="0098219D">
        <w:rPr>
          <w:rFonts w:ascii="Times New Roman" w:hAnsi="Times New Roman" w:cs="Times New Roman"/>
          <w:shd w:val="clear" w:color="auto" w:fill="FFFFFF"/>
        </w:rPr>
        <w:t>iểm soát các sản phẩm thực phẩm đã qua chế biến bao gói sẵn trước khi lưu thông trên thị trường theo hướng dựa trên mức độ rủi ro của các loại sản phẩm thực phẩm.</w:t>
      </w:r>
    </w:p>
    <w:p w14:paraId="4D7D4AE3" w14:textId="7DBDDA60" w:rsidR="00D2383A" w:rsidRPr="0098219D" w:rsidRDefault="00D2383A" w:rsidP="00FF3FE8">
      <w:pPr>
        <w:pStyle w:val="Heading4"/>
        <w:spacing w:before="60" w:after="60"/>
        <w:ind w:firstLine="720"/>
        <w:rPr>
          <w:rFonts w:ascii="Times New Roman" w:hAnsi="Times New Roman" w:cs="Times New Roman"/>
          <w:b/>
          <w:bCs/>
          <w:color w:val="auto"/>
          <w:szCs w:val="28"/>
          <w:lang w:val="nl-NL"/>
        </w:rPr>
      </w:pPr>
      <w:r w:rsidRPr="0098219D">
        <w:rPr>
          <w:rFonts w:ascii="Times New Roman" w:hAnsi="Times New Roman" w:cs="Times New Roman"/>
          <w:b/>
          <w:bCs/>
          <w:color w:val="auto"/>
          <w:szCs w:val="28"/>
          <w:lang w:val="nl-NL"/>
        </w:rPr>
        <w:t>3</w:t>
      </w:r>
      <w:r w:rsidRPr="0098219D">
        <w:rPr>
          <w:rFonts w:ascii="Times New Roman" w:hAnsi="Times New Roman" w:cs="Times New Roman"/>
          <w:b/>
          <w:bCs/>
          <w:color w:val="auto"/>
          <w:szCs w:val="28"/>
          <w:lang w:val="nl-NL"/>
        </w:rPr>
        <w:t>.1. Đánh giá tác động</w:t>
      </w:r>
    </w:p>
    <w:p w14:paraId="633EBBC4" w14:textId="77777777" w:rsidR="00D2383A" w:rsidRPr="0098219D" w:rsidRDefault="00D2383A" w:rsidP="00FF3FE8">
      <w:pPr>
        <w:widowControl w:val="0"/>
        <w:shd w:val="clear" w:color="auto" w:fill="FFFFFF"/>
        <w:spacing w:before="60" w:after="60"/>
        <w:ind w:right="9" w:firstLine="720"/>
        <w:jc w:val="both"/>
        <w:rPr>
          <w:rFonts w:ascii="Times New Roman" w:hAnsi="Times New Roman"/>
          <w:b/>
          <w:i/>
          <w:color w:val="000000" w:themeColor="text1"/>
          <w:szCs w:val="28"/>
          <w:lang w:val="nl-NL"/>
        </w:rPr>
      </w:pPr>
      <w:r w:rsidRPr="0098219D">
        <w:rPr>
          <w:rFonts w:ascii="Times New Roman" w:hAnsi="Times New Roman"/>
          <w:b/>
          <w:i/>
          <w:color w:val="000000" w:themeColor="text1"/>
          <w:szCs w:val="28"/>
          <w:lang w:val="nl-NL"/>
        </w:rPr>
        <w:t xml:space="preserve">a) </w:t>
      </w:r>
      <w:r w:rsidR="006C754E" w:rsidRPr="0098219D">
        <w:rPr>
          <w:rFonts w:ascii="Times New Roman" w:hAnsi="Times New Roman"/>
          <w:b/>
          <w:i/>
          <w:color w:val="000000" w:themeColor="text1"/>
          <w:szCs w:val="28"/>
          <w:lang w:val="nl-NL"/>
        </w:rPr>
        <w:t xml:space="preserve">Giải pháp </w:t>
      </w:r>
      <w:r w:rsidRPr="0098219D">
        <w:rPr>
          <w:rFonts w:ascii="Times New Roman" w:hAnsi="Times New Roman"/>
          <w:b/>
          <w:i/>
          <w:color w:val="000000" w:themeColor="text1"/>
          <w:szCs w:val="28"/>
          <w:lang w:val="nl-NL"/>
        </w:rPr>
        <w:t>1</w:t>
      </w:r>
    </w:p>
    <w:p w14:paraId="7D237988" w14:textId="2793916D" w:rsidR="00F607E9" w:rsidRPr="0098219D" w:rsidRDefault="00D5010B" w:rsidP="00FF3FE8">
      <w:pPr>
        <w:widowControl w:val="0"/>
        <w:shd w:val="clear" w:color="auto" w:fill="FFFFFF"/>
        <w:spacing w:before="60" w:after="60"/>
        <w:ind w:right="9" w:firstLine="720"/>
        <w:jc w:val="both"/>
        <w:rPr>
          <w:rFonts w:ascii="Times New Roman" w:hAnsi="Times New Roman"/>
          <w:bCs/>
          <w:iCs/>
          <w:color w:val="000000" w:themeColor="text1"/>
          <w:szCs w:val="28"/>
          <w:lang w:val="nl-NL"/>
        </w:rPr>
      </w:pPr>
      <w:r w:rsidRPr="0098219D">
        <w:rPr>
          <w:rFonts w:ascii="Times New Roman" w:hAnsi="Times New Roman"/>
          <w:bCs/>
          <w:iCs/>
          <w:color w:val="000000" w:themeColor="text1"/>
          <w:szCs w:val="28"/>
          <w:lang w:val="nl-NL"/>
        </w:rPr>
        <w:t>Giải pháp g</w:t>
      </w:r>
      <w:r w:rsidR="00F607E9" w:rsidRPr="0098219D">
        <w:rPr>
          <w:rFonts w:ascii="Times New Roman" w:hAnsi="Times New Roman"/>
          <w:bCs/>
          <w:iCs/>
          <w:color w:val="000000" w:themeColor="text1"/>
          <w:szCs w:val="28"/>
          <w:lang w:val="nl-NL"/>
        </w:rPr>
        <w:t>iữ nguyên q</w:t>
      </w:r>
      <w:r w:rsidR="00220B9E" w:rsidRPr="0098219D">
        <w:rPr>
          <w:rFonts w:ascii="Times New Roman" w:hAnsi="Times New Roman"/>
          <w:bCs/>
          <w:iCs/>
          <w:color w:val="000000" w:themeColor="text1"/>
          <w:szCs w:val="28"/>
          <w:lang w:val="nl-NL"/>
        </w:rPr>
        <w:t>uy định của pháp luật hiện hành, cụ thể:</w:t>
      </w:r>
    </w:p>
    <w:p w14:paraId="50974A5F" w14:textId="7BE11A2F" w:rsidR="00856489" w:rsidRPr="0098219D" w:rsidRDefault="00856489" w:rsidP="00FF3FE8">
      <w:pPr>
        <w:spacing w:before="60" w:after="60"/>
        <w:jc w:val="both"/>
        <w:rPr>
          <w:rFonts w:ascii="Times New Roman" w:hAnsi="Times New Roman"/>
          <w:szCs w:val="28"/>
        </w:rPr>
      </w:pPr>
      <w:r w:rsidRPr="0098219D">
        <w:rPr>
          <w:rFonts w:ascii="Times New Roman" w:hAnsi="Times New Roman"/>
          <w:szCs w:val="28"/>
        </w:rPr>
        <w:tab/>
      </w:r>
      <w:r w:rsidR="00A43323" w:rsidRPr="0098219D">
        <w:rPr>
          <w:rFonts w:ascii="Times New Roman" w:hAnsi="Times New Roman"/>
          <w:szCs w:val="28"/>
        </w:rPr>
        <w:t xml:space="preserve">Luật an toàn thực phẩm 2010 quy định thực hiện công bố hợp quy đối với các sản phẩm thực phẩm. Tuy nhiên, thực tế triển khai thực hiện theo Nghị định 15/2018/NĐ-CP </w:t>
      </w:r>
      <w:r w:rsidRPr="0098219D">
        <w:rPr>
          <w:rFonts w:ascii="Times New Roman" w:hAnsi="Times New Roman"/>
          <w:szCs w:val="28"/>
        </w:rPr>
        <w:t>có 2 hình thức quản lý:</w:t>
      </w:r>
    </w:p>
    <w:p w14:paraId="5FC41A5C" w14:textId="3873631E" w:rsidR="00FA75F9" w:rsidRPr="0098219D" w:rsidRDefault="00FA75F9" w:rsidP="00FF3FE8">
      <w:pPr>
        <w:spacing w:before="60" w:after="60"/>
        <w:jc w:val="both"/>
        <w:rPr>
          <w:rFonts w:ascii="Times New Roman" w:eastAsia="Calibri" w:hAnsi="Times New Roman"/>
          <w:szCs w:val="28"/>
        </w:rPr>
      </w:pPr>
      <w:r w:rsidRPr="0098219D">
        <w:rPr>
          <w:rFonts w:ascii="Times New Roman" w:eastAsia="Calibri" w:hAnsi="Times New Roman"/>
          <w:szCs w:val="28"/>
        </w:rPr>
        <w:tab/>
        <w:t>- Thực hiện tự công bố sản phẩm đối với các sản phẩm bao gói sẵn, phụ gia thực phẩm và chất hỗ trợ chế biến…</w:t>
      </w:r>
    </w:p>
    <w:p w14:paraId="01341647" w14:textId="5372CD38" w:rsidR="00FA75F9" w:rsidRPr="0098219D" w:rsidRDefault="00FA75F9" w:rsidP="00FF3FE8">
      <w:pPr>
        <w:spacing w:before="60" w:after="60"/>
        <w:jc w:val="both"/>
        <w:rPr>
          <w:rFonts w:ascii="Times New Roman" w:hAnsi="Times New Roman"/>
          <w:color w:val="000000"/>
          <w:szCs w:val="28"/>
        </w:rPr>
      </w:pPr>
      <w:r w:rsidRPr="0098219D">
        <w:rPr>
          <w:rFonts w:ascii="Times New Roman" w:eastAsia="Calibri" w:hAnsi="Times New Roman"/>
          <w:szCs w:val="28"/>
        </w:rPr>
        <w:tab/>
        <w:t xml:space="preserve">- Thực hiện đăng ký bản công bố sản phẩm đối với các nhóm sản phẩm do Bộ Y tế quản lý: </w:t>
      </w:r>
      <w:r w:rsidRPr="0098219D">
        <w:rPr>
          <w:rFonts w:ascii="Times New Roman" w:hAnsi="Times New Roman"/>
          <w:bCs/>
          <w:color w:val="000000"/>
          <w:szCs w:val="28"/>
          <w:shd w:val="clear" w:color="auto" w:fill="FFFFFF"/>
        </w:rPr>
        <w:t xml:space="preserve">(i) </w:t>
      </w:r>
      <w:r w:rsidRPr="0098219D">
        <w:rPr>
          <w:rFonts w:ascii="Times New Roman" w:hAnsi="Times New Roman"/>
          <w:color w:val="000000"/>
          <w:szCs w:val="28"/>
        </w:rPr>
        <w:t xml:space="preserve">TP bảo vệ sức </w:t>
      </w:r>
      <w:proofErr w:type="gramStart"/>
      <w:r w:rsidRPr="0098219D">
        <w:rPr>
          <w:rFonts w:ascii="Times New Roman" w:hAnsi="Times New Roman"/>
          <w:color w:val="000000"/>
          <w:szCs w:val="28"/>
        </w:rPr>
        <w:t>khỏe;  (</w:t>
      </w:r>
      <w:proofErr w:type="gramEnd"/>
      <w:r w:rsidRPr="0098219D">
        <w:rPr>
          <w:rFonts w:ascii="Times New Roman" w:hAnsi="Times New Roman"/>
          <w:color w:val="000000"/>
          <w:szCs w:val="28"/>
        </w:rPr>
        <w:t xml:space="preserve">ii) TP dinh dưỡng y học; (iii) TP dùng cho chế độ ăn đặc biệt; (iv) Sản phẩm dinh dưỡng dùng cho trẻ đến 36 tháng tuổi; (v) Phụ gia TP hỗn </w:t>
      </w:r>
      <w:r w:rsidR="00CD2AC6" w:rsidRPr="0098219D">
        <w:rPr>
          <w:rFonts w:ascii="Times New Roman" w:hAnsi="Times New Roman"/>
          <w:color w:val="000000"/>
          <w:szCs w:val="28"/>
        </w:rPr>
        <w:t>hợp có công dụng mới.</w:t>
      </w:r>
    </w:p>
    <w:p w14:paraId="65D7C463" w14:textId="59DB71A9" w:rsidR="00FA75F9" w:rsidRPr="0098219D" w:rsidRDefault="00FA75F9" w:rsidP="00FF3FE8">
      <w:pPr>
        <w:spacing w:before="60" w:after="60"/>
        <w:jc w:val="both"/>
        <w:rPr>
          <w:rFonts w:ascii="Times New Roman" w:hAnsi="Times New Roman"/>
          <w:color w:val="000000"/>
          <w:szCs w:val="28"/>
        </w:rPr>
      </w:pPr>
      <w:r w:rsidRPr="0098219D">
        <w:rPr>
          <w:rFonts w:ascii="Times New Roman" w:hAnsi="Times New Roman"/>
          <w:color w:val="000000"/>
          <w:szCs w:val="28"/>
        </w:rPr>
        <w:tab/>
        <w:t>- Không quy định thời hạn đăng ký</w:t>
      </w:r>
    </w:p>
    <w:p w14:paraId="388C5491"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i/>
          <w:szCs w:val="28"/>
        </w:rPr>
        <w:t>Tự công bố sản phẩm</w:t>
      </w:r>
      <w:r w:rsidRPr="0098219D">
        <w:rPr>
          <w:rFonts w:ascii="Times New Roman" w:hAnsi="Times New Roman"/>
          <w:szCs w:val="28"/>
        </w:rPr>
        <w:t xml:space="preserve"> là việc các cá nhân, tổ chức tự nguyện đăng ký công khai thông tin lưu hành sản phẩm thuộc hoạt động kinh doanh của mình với cơ quan Nhà nước có thẩm quyền. Các thông tin về sản phẩm được đăng tải trên cổng thông tin điện tử được quy định. Theo khoản 1, Điều 4, Nghị định 15/2018/NĐ-CP của Chính phủ, ban hành vào ngày 02/02/2018, quy định những sản phẩm sau đây thuộc đối tượng tự công bố:</w:t>
      </w:r>
    </w:p>
    <w:p w14:paraId="7A94FF8F"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Thực phẩm đã được chế biến và bao gói sẵn (trừ các đối tượng phải đăng ký bản công bố sản phẩm);</w:t>
      </w:r>
    </w:p>
    <w:p w14:paraId="411D1CB1"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Phụ gia thực phẩm, chất hỗ trợ việc chế biến thực phẩm (trừ phụ gia thực phẩm hỗn hợp có công dụng mới, phụ gia thực phẩm không thuộc trong danh mục phụ gia được phép sử dụng trong thực phẩm hoặc không đúng đối tượng sử dụng do Bộ Y tế quy định);</w:t>
      </w:r>
    </w:p>
    <w:p w14:paraId="14E28300"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Dụng cụ chứa đựng thực phẩm, vật liệu bao gói tiếp xúc trực tiếp với thực phẩm.</w:t>
      </w:r>
    </w:p>
    <w:p w14:paraId="50C86287" w14:textId="51F7E56E"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i/>
          <w:szCs w:val="28"/>
        </w:rPr>
        <w:t>Sản phẩm được miễn</w:t>
      </w:r>
      <w:r w:rsidR="00A6159D" w:rsidRPr="0098219D">
        <w:rPr>
          <w:rFonts w:ascii="Times New Roman" w:hAnsi="Times New Roman"/>
          <w:i/>
          <w:szCs w:val="28"/>
        </w:rPr>
        <w:t xml:space="preserve"> tự</w:t>
      </w:r>
      <w:r w:rsidRPr="0098219D">
        <w:rPr>
          <w:rFonts w:ascii="Times New Roman" w:hAnsi="Times New Roman"/>
          <w:i/>
          <w:szCs w:val="28"/>
        </w:rPr>
        <w:t xml:space="preserve"> công bố sản phẩm</w:t>
      </w:r>
      <w:r w:rsidRPr="0098219D">
        <w:rPr>
          <w:rFonts w:ascii="Times New Roman" w:hAnsi="Times New Roman"/>
          <w:szCs w:val="28"/>
        </w:rPr>
        <w:t>: Theo Khoản 2, Điều 4, Nghị định 15/2018/NĐ-CP, sản phẩm được miễn thủ tục công bố bao gồm:</w:t>
      </w:r>
    </w:p>
    <w:p w14:paraId="3278B27B"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Sản phẩm, nguyên liệu được sản xuất hoặc nhập khẩu chỉ dùng để sản xuất, gia công hàng xuất khẩu.</w:t>
      </w:r>
    </w:p>
    <w:p w14:paraId="5B63DF90"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lastRenderedPageBreak/>
        <w:tab/>
        <w:t>- Sản phẩm, nguyên liệu được sản xuất hoặc nhập khẩu chỉ phục vụ cho việc sản xuất trong nội bộ của cá nhân, tổ chức, không tiêu thụ tại thị trường trong nước.</w:t>
      </w:r>
    </w:p>
    <w:p w14:paraId="21849113"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i/>
          <w:szCs w:val="28"/>
        </w:rPr>
        <w:t>Sản phẩm phải đăng ký công bố sản phẩm</w:t>
      </w:r>
      <w:r w:rsidRPr="0098219D">
        <w:rPr>
          <w:rFonts w:ascii="Times New Roman" w:hAnsi="Times New Roman"/>
          <w:szCs w:val="28"/>
        </w:rPr>
        <w:t>: Đăng ký công bố sản phẩm là việc cá nhân, tổ chức đăng ký công bố chất lượng sản phẩm với cơ quan Nhà nước có thẩm quyền trước khi đưa sản phẩm vào lưu hành tự do trong thị trường, bao gồm cả sản phẩm trong nước và nhập khẩu. Đây chính là hoạt động đăng ký cấp giấy phép lưu hành sản phẩm. Theo điều 6, Nghị định số 15/2018/NĐ-CP của Chính Phủ đã quy định chi tiết các đối tượng cần đăng ký công bố sản phẩm, bao gồm:</w:t>
      </w:r>
    </w:p>
    <w:p w14:paraId="75BE3FBE"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xml:space="preserve">- Thực phẩm bảo vệ sức khỏe. </w:t>
      </w:r>
    </w:p>
    <w:p w14:paraId="1EA064EB"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Thực phẩm dùng cho chế độ ăn đặc biệt.</w:t>
      </w:r>
    </w:p>
    <w:p w14:paraId="0A4C5FD2"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Thực phẩm dinh dưỡng y học.</w:t>
      </w:r>
    </w:p>
    <w:p w14:paraId="2F04A39A" w14:textId="77777777"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Sản phẩm dinh dưỡng dùng cho trẻ đến 36 tháng tuổi.</w:t>
      </w:r>
    </w:p>
    <w:p w14:paraId="39EF1737" w14:textId="19D8347E" w:rsidR="001440FD" w:rsidRPr="0098219D" w:rsidRDefault="001440FD" w:rsidP="00FF3FE8">
      <w:pPr>
        <w:spacing w:before="60" w:after="60"/>
        <w:jc w:val="both"/>
        <w:rPr>
          <w:rFonts w:ascii="Times New Roman" w:hAnsi="Times New Roman"/>
          <w:szCs w:val="28"/>
        </w:rPr>
      </w:pPr>
      <w:r w:rsidRPr="0098219D">
        <w:rPr>
          <w:rFonts w:ascii="Times New Roman" w:hAnsi="Times New Roman"/>
          <w:szCs w:val="28"/>
        </w:rPr>
        <w:tab/>
        <w:t>- Chất phụ gia thực phẩm t</w:t>
      </w:r>
      <w:r w:rsidR="002028C3" w:rsidRPr="0098219D">
        <w:rPr>
          <w:rFonts w:ascii="Times New Roman" w:hAnsi="Times New Roman"/>
          <w:szCs w:val="28"/>
        </w:rPr>
        <w:t>huộc một trong các trường hợp: Có công dụng mới và k</w:t>
      </w:r>
      <w:r w:rsidRPr="0098219D">
        <w:rPr>
          <w:rFonts w:ascii="Times New Roman" w:hAnsi="Times New Roman"/>
          <w:szCs w:val="28"/>
        </w:rPr>
        <w:t>hông thuộc danh mục phụ gia được sử dụng trong thực phẩm hoặc không đúng đối tượng sửu dụng do Bộ Y tế quy định;</w:t>
      </w:r>
    </w:p>
    <w:p w14:paraId="149DA538" w14:textId="6C179AE7" w:rsidR="00B916AC" w:rsidRPr="0098219D" w:rsidRDefault="00B916AC" w:rsidP="00FF3FE8">
      <w:pPr>
        <w:widowControl w:val="0"/>
        <w:spacing w:before="60" w:after="60"/>
        <w:ind w:right="9" w:firstLine="720"/>
        <w:jc w:val="both"/>
        <w:rPr>
          <w:rFonts w:ascii="Times New Roman" w:hAnsi="Times New Roman"/>
          <w:i/>
          <w:color w:val="000000" w:themeColor="text1"/>
          <w:szCs w:val="28"/>
          <w:lang w:val="pt-BR"/>
        </w:rPr>
      </w:pPr>
      <w:r w:rsidRPr="0098219D">
        <w:rPr>
          <w:rFonts w:ascii="Times New Roman" w:hAnsi="Times New Roman"/>
          <w:i/>
          <w:color w:val="000000" w:themeColor="text1"/>
          <w:szCs w:val="28"/>
          <w:lang w:val="pt-BR"/>
        </w:rPr>
        <w:t>-</w:t>
      </w:r>
      <w:r w:rsidRPr="0098219D">
        <w:rPr>
          <w:rFonts w:ascii="Times New Roman" w:hAnsi="Times New Roman"/>
          <w:i/>
          <w:color w:val="000000" w:themeColor="text1"/>
          <w:szCs w:val="28"/>
          <w:lang w:val="pt-BR"/>
        </w:rPr>
        <w:t xml:space="preserve"> Tác động tới hệ thống pháp luật </w:t>
      </w:r>
    </w:p>
    <w:p w14:paraId="7ED80C7D" w14:textId="3948FDD8"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w:t>
      </w:r>
      <w:r w:rsidRPr="0098219D">
        <w:rPr>
          <w:rFonts w:ascii="Times New Roman" w:hAnsi="Times New Roman"/>
          <w:szCs w:val="28"/>
        </w:rPr>
        <w:t xml:space="preserve"> Tính hợp hiến, hợp pháp: Phương án này phù hợp với quyền được được bảo vệ, chăm sóc sức khỏe, bình đẳng trong việc sử dụng các dịch vụ y tế và có nghĩa vụ thực hiện các quy định về phòng bệnh, khám bệnh, chữa bệnh, nghiêm cấm các hành vi đe dọa cuộc sống, sức khỏe của người khác và cộng đồng đã được nêu trong Hiến pháp 2013. </w:t>
      </w:r>
    </w:p>
    <w:p w14:paraId="41640BA0" w14:textId="4F4CD81F"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w:t>
      </w:r>
      <w:r w:rsidRPr="0098219D">
        <w:rPr>
          <w:rFonts w:ascii="Times New Roman" w:hAnsi="Times New Roman"/>
          <w:szCs w:val="28"/>
        </w:rPr>
        <w:t xml:space="preserve"> Tính thống nhất với hệ thống pháp luật: Đối với hệ thống pháp luật chuyên ngành về an toàn thực phẩm, việc giữ nguyên quy định về công bố sản phẩm theo Luật An toàn thực phẩm năm 2010 về công bố hợp quy là không phù hợp với thực tế và không có tính khả thi. </w:t>
      </w:r>
      <w:hyperlink r:id="rId12" w:tooltip="Công bố hợp quy" w:history="1">
        <w:r w:rsidRPr="0098219D">
          <w:rPr>
            <w:rStyle w:val="Hyperlink"/>
            <w:rFonts w:ascii="Times New Roman" w:hAnsi="Times New Roman"/>
            <w:color w:val="auto"/>
            <w:szCs w:val="28"/>
            <w:u w:val="none"/>
          </w:rPr>
          <w:t>Công bố hợp quy</w:t>
        </w:r>
      </w:hyperlink>
      <w:r w:rsidRPr="0098219D">
        <w:rPr>
          <w:rFonts w:ascii="Times New Roman" w:hAnsi="Times New Roman"/>
          <w:szCs w:val="28"/>
        </w:rPr>
        <w:t xml:space="preserve"> là việc tổ chức, cá nhân tự công bố sản phẩm, hàng hóa, dịch vụ, quá trình, môi trường phù hợp với quy chuẩn kỹ thuật tương ứng.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Quy chuẩn kỹ thuật do cơ quan nhà nước có thẩm quyền ban hành dưới dạng văn bản để bắt buộc áp dụng. Hoạt động trong lĩnh vực quy chuẩn kỹ thuật là việc xây dựng, ban hành và áp dụng quy chuẩn kỹ thuật, đánh giá sự phù hợp với quy chuẩn kỹ thuật. Trong khi đó, trên thực tế hiện nay việc công bố sản phẩm lại được thực hiện theo Nghị định 15/2018/NĐ-CP. </w:t>
      </w:r>
    </w:p>
    <w:p w14:paraId="361EC87A" w14:textId="77777777"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t xml:space="preserve">Ngoài ra, hệ thống pháp luật còn xuất hiện một số tồn tại chưa được giải quyết triệt để như: Khó khăn trong quá trình áp dụng vì có quá nhiều văn bản pháp luật cùng quy định về một vấn đề, có sự chồng lấn cơ quan quản lý, chồng chéo giữa các quy định trong các văn bản pháp luật khác nhau. Theo Thông tư số </w:t>
      </w:r>
      <w:r w:rsidRPr="0098219D">
        <w:rPr>
          <w:rFonts w:ascii="Times New Roman" w:hAnsi="Times New Roman"/>
          <w:szCs w:val="28"/>
        </w:rPr>
        <w:lastRenderedPageBreak/>
        <w:t>28/2012/TT-BKHCN của Bộ Khoa học và Công nghệ quy định về công bố hợp chuẩn, công bố hợp quy và phương thức đánh giá sự phù hợp với tiêu chuẩn, quy chuẩn kỹ thuật, khoản 2 Điều 3 giải thích: “Công bố hợp quy là việc tổ chức, cá nhân tự công bố sản phẩm, hàng hóa, dịch vụ, quá trình, môi trường phù hợp với quy chuẩn kỹ thuật tương ứng”. Với định nghĩa trên, doanh nghiệp cần thực hiện đánh giá chứng nhận sản phẩm/dịch vụ tương ứng với quy chuẩn kỹ thuật quốc gia nhà Nhà nước đã ban hành, phân loại theo từng lĩnh vực, ngành nghề sản phẩm. Một số quy định và cấp chứng nhận hợp quy về công bố hợp quy đối với sản phẩm thực phẩm chưa phù hợp với thực tiễn (giai đoạn 2010-2017) vì số lượng sản phẩm thực phẩm nhiều nhưng số lượng Quy chuẩn kỹ thuật quốc gia còn ít; điều kiện sản xuất, kinh doanh chưa sát đối với hộ sản xuất nhỏ lẻ (tuy sản xuất nhỏ lẻ nhưng cung cấp một khối lượng thực phẩm rất lớn cho nhu cầu của xã hội nếu không chú ý quản lý đối tượng này sẽ dẫn đến nguy cơ ngộ độc thực phẩm và các bệnh truyền qua thực phẩm rất lớn)</w:t>
      </w:r>
      <w:r w:rsidRPr="0098219D">
        <w:rPr>
          <w:rFonts w:ascii="Times New Roman" w:hAnsi="Times New Roman"/>
          <w:szCs w:val="28"/>
          <w:lang w:val="vi-VN"/>
        </w:rPr>
        <w:t>.</w:t>
      </w:r>
    </w:p>
    <w:p w14:paraId="55FDB182" w14:textId="77777777"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eastAsia="Arial" w:hAnsi="Times New Roman"/>
          <w:spacing w:val="-6"/>
          <w:szCs w:val="28"/>
          <w:lang w:val="vi-VN" w:eastAsia="ja-JP"/>
        </w:rPr>
        <w:t>Còn thiếu quy định về quản lý như: quy định về chỉ tiêu ATTP đối với thực phẩm có nguồn gốc thực vật còn thiếu, chưa đồng bộ để phù hợp với tình hình thực tế hiện nay; quy định về phân cấp trong điều tra NĐTP,</w:t>
      </w:r>
      <w:r w:rsidRPr="0098219D">
        <w:rPr>
          <w:rFonts w:ascii="Times New Roman" w:eastAsia="Arial" w:hAnsi="Times New Roman"/>
          <w:spacing w:val="-6"/>
          <w:szCs w:val="28"/>
          <w:lang w:eastAsia="ja-JP"/>
        </w:rPr>
        <w:t xml:space="preserve"> (thiếu quy định về thu hồi Giấy tiếp nhận bản công bố hợp quy/ đăng ký bản công bố sản phẩm)</w:t>
      </w:r>
      <w:r w:rsidRPr="0098219D">
        <w:rPr>
          <w:rFonts w:ascii="Times New Roman" w:eastAsia="Arial" w:hAnsi="Times New Roman"/>
          <w:spacing w:val="-6"/>
          <w:szCs w:val="28"/>
          <w:lang w:val="vi-VN" w:eastAsia="ja-JP"/>
        </w:rPr>
        <w:t xml:space="preserve"> chưa ban hành quy chuẩn kỹ thuật địa phương về chất lượng nước sạch sử dụng cho mục đích sinh hoạt; thiếu văn bản quy định về đảm bảo nguồn lực để thực hiện các mục tiêu, chỉ tiêu về ATTP; thiếu tiêu chuẩn, quy chuẩn kỹ thuật đối với các sản phẩm truyền thống của địa phương như tinh bột nghệ, dụng cụ ăn uống bằng tre và mo cau, men rượu...</w:t>
      </w:r>
      <w:r w:rsidRPr="0098219D">
        <w:rPr>
          <w:rStyle w:val="FootnoteReference"/>
          <w:rFonts w:ascii="Times New Roman" w:eastAsia="Arial" w:hAnsi="Times New Roman"/>
          <w:spacing w:val="-6"/>
          <w:szCs w:val="28"/>
          <w:lang w:val="vi-VN" w:eastAsia="ja-JP"/>
        </w:rPr>
        <w:footnoteReference w:id="9"/>
      </w:r>
      <w:r w:rsidRPr="0098219D">
        <w:rPr>
          <w:rFonts w:ascii="Times New Roman" w:eastAsia="Arial" w:hAnsi="Times New Roman"/>
          <w:spacing w:val="-6"/>
          <w:szCs w:val="28"/>
          <w:lang w:eastAsia="ja-JP"/>
        </w:rPr>
        <w:t xml:space="preserve">. </w:t>
      </w:r>
      <w:r w:rsidRPr="0098219D">
        <w:rPr>
          <w:rFonts w:ascii="Times New Roman" w:hAnsi="Times New Roman"/>
          <w:szCs w:val="28"/>
        </w:rPr>
        <w:t>Như vậy, trên thực tế việc công bố sản phẩm thực phẩm hiện được thực hiện theo Nghị định 15/2018/NĐ-CP chưa phải là công bố hợp quy theo quy định của Luật an toàn thực phẩm.</w:t>
      </w:r>
    </w:p>
    <w:p w14:paraId="008FA31E" w14:textId="728B4CB0"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r>
      <w:r w:rsidRPr="0098219D">
        <w:rPr>
          <w:rFonts w:ascii="Times New Roman" w:hAnsi="Times New Roman"/>
          <w:szCs w:val="28"/>
        </w:rPr>
        <w:t>+</w:t>
      </w:r>
      <w:r w:rsidRPr="0098219D">
        <w:rPr>
          <w:rFonts w:ascii="Times New Roman" w:hAnsi="Times New Roman"/>
          <w:szCs w:val="28"/>
        </w:rPr>
        <w:t xml:space="preserve"> Tính tương thích với các điều ước quốc tế: Trong khuôn khổ pháp luật hiện hành của Việt Nam cơ bản đã tương thích với các tiêu chuẩn và hướng dẫn của các tổ chức quốc tế về kiểm soát thực phẩm. Chiến lược ATTP Toàn cầu của WHO giai đoạn 2022-2030 (WHO 2022) đã kêu gọi một cách tiếp cận toàn cầu mới để cải thiện ATTP nhằm tăng cường các hệ thống ATTP quốc gia, đồng thời cải thiện sự hợp tác quốc gia và quốc tế. </w:t>
      </w:r>
    </w:p>
    <w:p w14:paraId="2171760A" w14:textId="77777777" w:rsidR="00B916AC" w:rsidRPr="0098219D" w:rsidRDefault="00B916AC" w:rsidP="00FF3FE8">
      <w:pPr>
        <w:spacing w:before="60" w:after="60"/>
        <w:jc w:val="both"/>
        <w:rPr>
          <w:rFonts w:ascii="Times New Roman" w:hAnsi="Times New Roman"/>
          <w:szCs w:val="28"/>
        </w:rPr>
      </w:pPr>
      <w:r w:rsidRPr="0098219D">
        <w:rPr>
          <w:rFonts w:ascii="Times New Roman" w:hAnsi="Times New Roman"/>
          <w:szCs w:val="28"/>
        </w:rPr>
        <w:tab/>
        <w:t xml:space="preserve">Ngoài ra, việc thực hiện quy định về tự công bố sản phẩm cũng phù hợp với xu hướng quốc tế và các điều ước, cam kết quốc tế mà Việt Nam tham gia ký kết như: Hiệp định EVFTA (Hiệp định Thương mại tự do Việt Nam – EU; Hiệp định CPTPP (Hiệp định Đối tác Toàn diện và Tiến bộ xuyên Thái Bình Dương);Hiệp định TBT (Hiệp định về hàng rào kỹ thuật đối với thương mại);Hiệp định SPS (Hiệp định về các biện pháp vệ sinh và kiểm dịch động thực vật). Codex Alimentarius (Ủy ban Tiêu chuẩn thực phẩm quốc tế) khuyến nghị các quốc gia áp dụng cơ chế tự công bố đối với các sản phẩm thực phẩm không thuộc nhóm nguy cơ cao. Việt Nam áp dụng tự công bố sản phẩm (trừ nhóm nguy cơ cao như thực phẩm chức năng, thực phẩm bổ sung) là phù hợp với hướng dẫn của Codex. </w:t>
      </w:r>
      <w:r w:rsidRPr="0098219D">
        <w:rPr>
          <w:rFonts w:ascii="Times New Roman" w:hAnsi="Times New Roman"/>
          <w:szCs w:val="28"/>
        </w:rPr>
        <w:lastRenderedPageBreak/>
        <w:t>Tuy nhiên, cần đảm bảo rằng các quy định kỹ thuật đi kèm (ví dụ: kiểm nghiệm, ghi nhãn) không quá mức cần thiết.</w:t>
      </w:r>
    </w:p>
    <w:p w14:paraId="3835C8EB" w14:textId="21C14532" w:rsidR="00B916AC" w:rsidRPr="0098219D" w:rsidRDefault="00B916AC" w:rsidP="00FF3FE8">
      <w:pPr>
        <w:widowControl w:val="0"/>
        <w:spacing w:before="60" w:after="60"/>
        <w:ind w:right="9" w:firstLine="720"/>
        <w:jc w:val="both"/>
        <w:rPr>
          <w:rFonts w:ascii="Times New Roman" w:hAnsi="Times New Roman"/>
          <w:i/>
          <w:color w:val="000000" w:themeColor="text1"/>
          <w:szCs w:val="28"/>
          <w:lang w:val="pt-BR"/>
        </w:rPr>
      </w:pPr>
      <w:r w:rsidRPr="0098219D">
        <w:rPr>
          <w:rFonts w:ascii="Times New Roman" w:hAnsi="Times New Roman"/>
          <w:i/>
          <w:color w:val="000000" w:themeColor="text1"/>
          <w:szCs w:val="28"/>
          <w:lang w:val="pt-BR"/>
        </w:rPr>
        <w:t>-</w:t>
      </w:r>
      <w:r w:rsidRPr="0098219D">
        <w:rPr>
          <w:rFonts w:ascii="Times New Roman" w:hAnsi="Times New Roman"/>
          <w:i/>
          <w:color w:val="000000" w:themeColor="text1"/>
          <w:szCs w:val="28"/>
          <w:lang w:val="pt-BR"/>
        </w:rPr>
        <w:t xml:space="preserve"> Tác động kinh tế</w:t>
      </w:r>
    </w:p>
    <w:p w14:paraId="14E26F8D" w14:textId="77777777" w:rsidR="005E0966" w:rsidRPr="0098219D" w:rsidRDefault="005E0966"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i/>
          <w:color w:val="000000"/>
          <w:spacing w:val="-4"/>
          <w:szCs w:val="28"/>
          <w:lang w:val="pt-BR"/>
        </w:rPr>
        <w:t xml:space="preserve">+ </w:t>
      </w:r>
      <w:r w:rsidRPr="0098219D">
        <w:rPr>
          <w:rFonts w:ascii="Times New Roman" w:hAnsi="Times New Roman"/>
          <w:color w:val="000000"/>
          <w:spacing w:val="-4"/>
          <w:szCs w:val="28"/>
          <w:lang w:val="pt-BR"/>
        </w:rPr>
        <w:t xml:space="preserve">Tác động tích cực: </w:t>
      </w:r>
      <w:r w:rsidRPr="0098219D">
        <w:rPr>
          <w:rFonts w:ascii="Times New Roman" w:hAnsi="Times New Roman"/>
          <w:color w:val="000000"/>
          <w:spacing w:val="-4"/>
          <w:szCs w:val="28"/>
          <w:lang w:val="nl-NL"/>
        </w:rPr>
        <w:t xml:space="preserve">Không làm phát sinh thêm chi phí trực tiếp do thực hiện quy định trao quyền cho cá nhân, tổ chức, doanh nghiệp tự công bố sản phẩm và tự chịu trách nhiệm về chất lượng sản phẩm được công bố. </w:t>
      </w:r>
    </w:p>
    <w:p w14:paraId="4DDE3170" w14:textId="77777777" w:rsidR="005E0966" w:rsidRPr="0098219D" w:rsidRDefault="005E0966"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 xml:space="preserve">Việc thực thi Nghị định 15/2018/NĐ-CP có thể làm giảm trên 90% chi phí hành chính, giúp tiết kiệm 10 triệu ngày công, 3.700 tỷ đồng. Nghị định cũng phần nào thể hiện sự thay đổi tư duy quản lý, từ tiền kiểm sang hậu kiểm, phân quyền mạnh mẽ hơn và nâng cao trách nhiệm của DN lên đến 100% đối với sản phẩm của mình để bảo đảm ATTP cho người tiêu dùng </w:t>
      </w:r>
      <w:r w:rsidRPr="0098219D">
        <w:rPr>
          <w:rFonts w:ascii="Times New Roman" w:hAnsi="Times New Roman"/>
          <w:spacing w:val="-4"/>
          <w:szCs w:val="28"/>
          <w:lang w:val="pt-BR"/>
        </w:rPr>
        <w:fldChar w:fldCharType="begin"/>
      </w:r>
      <w:r w:rsidRPr="0098219D">
        <w:rPr>
          <w:rFonts w:ascii="Times New Roman" w:hAnsi="Times New Roman"/>
          <w:spacing w:val="-4"/>
          <w:szCs w:val="28"/>
          <w:lang w:val="pt-BR"/>
        </w:rPr>
        <w:instrText xml:space="preserve"> ADDIN EN.CITE &lt;EndNote&gt;&lt;Cite&gt;&lt;Author&gt;VCCI&lt;/Author&gt;&lt;Year&gt;2018&lt;/Year&gt;&lt;RecNum&gt;75&lt;/RecNum&gt;&lt;DisplayText&gt;[11]&lt;/DisplayText&gt;&lt;record&gt;&lt;rec-number&gt;75&lt;/rec-number&gt;&lt;foreign-keys&gt;&lt;key app="EN" db-id="d5efs0dd8vwed6etffivwd0n2vfsfdpw5xra" timestamp="1756280473"&gt;75&lt;/key&gt;&lt;/foreign-keys&gt;&lt;ref-type name="Conference Proceedings"&gt;10&lt;/ref-type&gt;&lt;contributors&gt;&lt;authors&gt;&lt;author&gt;VCCI&lt;/author&gt;&lt;/authors&gt;&lt;/contributors&gt;&lt;titles&gt;&lt;title&gt;&lt;style face="normal" font="default" size="100%"&gt;H&lt;/style&gt;&lt;style face="normal" font="default" charset="163" size="100%"&gt;ội nghị phổ biến Nghị &lt;/style&gt;&lt;style face="normal" font="default" charset="238" size="100%"&gt;đ&lt;/style&gt;&lt;style face="normal" font="default" charset="163" size="100%"&gt;ịnh số 15/2018/N&lt;/style&gt;&lt;style face="normal" font="default" charset="238" size="100%"&gt;Đ-CP&lt;/style&gt;&lt;/title&gt;&lt;/titles&gt;&lt;dates&gt;&lt;year&gt;2018&lt;/year&gt;&lt;/dates&gt;&lt;urls&gt;&lt;/urls&gt;&lt;language&gt;V&lt;/language&gt;&lt;/record&gt;&lt;/Cite&gt;&lt;/EndNote&gt;</w:instrText>
      </w:r>
      <w:r w:rsidRPr="0098219D">
        <w:rPr>
          <w:rFonts w:ascii="Times New Roman" w:hAnsi="Times New Roman"/>
          <w:spacing w:val="-4"/>
          <w:szCs w:val="28"/>
          <w:lang w:val="pt-BR"/>
        </w:rPr>
        <w:fldChar w:fldCharType="separate"/>
      </w:r>
      <w:r w:rsidRPr="0098219D">
        <w:rPr>
          <w:rFonts w:ascii="Times New Roman" w:hAnsi="Times New Roman"/>
          <w:noProof/>
          <w:spacing w:val="-4"/>
          <w:szCs w:val="28"/>
          <w:lang w:val="pt-BR"/>
        </w:rPr>
        <w:t>[11]</w:t>
      </w:r>
      <w:r w:rsidRPr="0098219D">
        <w:rPr>
          <w:rFonts w:ascii="Times New Roman" w:hAnsi="Times New Roman"/>
          <w:spacing w:val="-4"/>
          <w:szCs w:val="28"/>
          <w:lang w:val="pt-BR"/>
        </w:rPr>
        <w:fldChar w:fldCharType="end"/>
      </w:r>
      <w:r w:rsidRPr="0098219D">
        <w:rPr>
          <w:rFonts w:ascii="Times New Roman" w:hAnsi="Times New Roman"/>
          <w:spacing w:val="-4"/>
          <w:szCs w:val="28"/>
          <w:lang w:val="pt-BR"/>
        </w:rPr>
        <w:t xml:space="preserve">. </w:t>
      </w:r>
    </w:p>
    <w:p w14:paraId="601B7EE3" w14:textId="77777777" w:rsidR="005E0966" w:rsidRPr="0098219D" w:rsidRDefault="005E0966"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 xml:space="preserve">+ Tác động tiêu cực: Kết quả đánh giá tác động của quy định thực hiện tự công bố theo Nghị định 15/2018/NĐ-CP tại 6 tỉnh, thành phố cho thấy chính sách này đã làm tồn tại trên thị trường nhiều sản phẩm công bố không đúng, không đầy đủ, thậm chí không thực hiện công bố khiến chất lượng sản phẩm khó kiểm soát và gây ra sự mất công bằng trong an toàn thực phẩm. Hiện tượng các sản phẩm không còn tồn tại trên thị trường hoặc đã ngưng sản xuất, hoặc không thực hiện công bố có xu hướng gia tăng khó kiểm soát do thiếu điều kiện về nguồn lực thực hiện hậu kiểm. Thực hiện khảo sát về mức độ đồng thuận đối với nội dung về công bố sản phẩm cho thấy chỉ có khoảng 15% đối tượng tham gia khảo sát là các nhà quản lý các cấp, doanh nghiệp đồng thuận giữ nguyên quy định về công bố sản phẩm theo Nghị định 15/2018/NĐ-CP. </w:t>
      </w:r>
    </w:p>
    <w:p w14:paraId="19DFA535" w14:textId="77777777" w:rsidR="005E0966" w:rsidRPr="0098219D" w:rsidRDefault="005E0966" w:rsidP="00FF3FE8">
      <w:pPr>
        <w:spacing w:before="60" w:after="60"/>
        <w:ind w:firstLine="720"/>
        <w:jc w:val="both"/>
        <w:rPr>
          <w:rFonts w:ascii="Times New Roman" w:eastAsia="Calibri" w:hAnsi="Times New Roman"/>
          <w:bCs/>
          <w:i/>
          <w:iCs/>
          <w:spacing w:val="-4"/>
          <w:szCs w:val="28"/>
          <w:lang w:val="pt-BR"/>
        </w:rPr>
      </w:pPr>
      <w:r w:rsidRPr="0098219D">
        <w:rPr>
          <w:rFonts w:ascii="Times New Roman" w:eastAsia="Calibri" w:hAnsi="Times New Roman"/>
          <w:bCs/>
          <w:i/>
          <w:iCs/>
          <w:spacing w:val="-4"/>
          <w:szCs w:val="28"/>
          <w:lang w:val="pt-BR"/>
        </w:rPr>
        <w:t>“Hồ sơ tự công bố chúng tôi tiếp nhận 8 năm trời chưa có cơ quan nào kiểm tra. Khi chúng tôi đến hậu kiểm thì họ đã thay đổi ngành nghề và hình thức kinh doanh rồi. Mỗi ngành sẽ có quan điểm khác nhau nhưng tôi nghĩ là cần phải kiểm soát chặt hơn”</w:t>
      </w:r>
    </w:p>
    <w:p w14:paraId="33D19475" w14:textId="77777777" w:rsidR="005E0966" w:rsidRPr="0098219D" w:rsidRDefault="005E0966" w:rsidP="00FF3FE8">
      <w:pPr>
        <w:spacing w:before="60" w:after="60"/>
        <w:ind w:firstLine="720"/>
        <w:jc w:val="both"/>
        <w:rPr>
          <w:rFonts w:ascii="Times New Roman" w:eastAsia="Calibri" w:hAnsi="Times New Roman"/>
          <w:bCs/>
          <w:i/>
          <w:iCs/>
          <w:spacing w:val="-4"/>
          <w:szCs w:val="28"/>
          <w:lang w:val="pt-BR"/>
        </w:rPr>
      </w:pP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t>Thảo luận nhóm Ban chỉ đạo ATTP tuyến tỉnh</w:t>
      </w:r>
    </w:p>
    <w:p w14:paraId="0A391ACF" w14:textId="77777777" w:rsidR="005E0966" w:rsidRPr="0098219D" w:rsidRDefault="005E0966"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 xml:space="preserve">Theo đánh giá của bộ phận tiếp nhận hồ sơ công bố sản phẩm tại TP Hồ Chí Minh cho thấy với số lượng hồ sơ tự công bố khoảng 300 hồ sơ/ngày đã tạo khối lượng hồ sơ tự công bố lưu tồn rất lớn nhưng hiện không có quy định xử lý và tiêu hủy do chưa có quy định về thời hạn đăng ký. </w:t>
      </w:r>
    </w:p>
    <w:p w14:paraId="4BC6238E" w14:textId="77777777" w:rsidR="005E0966" w:rsidRPr="0098219D" w:rsidRDefault="005E0966" w:rsidP="00FF3FE8">
      <w:pPr>
        <w:spacing w:before="60" w:after="60"/>
        <w:jc w:val="both"/>
        <w:rPr>
          <w:rFonts w:ascii="Times New Roman" w:hAnsi="Times New Roman"/>
          <w:i/>
          <w:spacing w:val="-4"/>
          <w:szCs w:val="28"/>
          <w:lang w:val="pt-BR"/>
        </w:rPr>
      </w:pPr>
      <w:r w:rsidRPr="0098219D">
        <w:rPr>
          <w:rFonts w:ascii="Times New Roman" w:hAnsi="Times New Roman"/>
          <w:spacing w:val="-4"/>
          <w:szCs w:val="28"/>
          <w:lang w:val="pt-BR"/>
        </w:rPr>
        <w:t>“</w:t>
      </w:r>
      <w:r w:rsidRPr="0098219D">
        <w:rPr>
          <w:rFonts w:ascii="Times New Roman" w:hAnsi="Times New Roman"/>
          <w:i/>
          <w:spacing w:val="-4"/>
          <w:szCs w:val="28"/>
          <w:lang w:val="pt-BR"/>
        </w:rPr>
        <w:t>Nghị định 15/2018/NĐ-CP không quy định phương thức tiếp nhận hồ sơ và chỉ được tiếp nhận mà không được từ chối nên giống như rác ấy, thứ gì cũng nhận gây tốn kém quá nhiều giấy và khối lượng hồ sơ phải lưu trữ quá lớn”</w:t>
      </w:r>
    </w:p>
    <w:p w14:paraId="0B4EECCF" w14:textId="77777777" w:rsidR="005E0966" w:rsidRPr="0098219D" w:rsidRDefault="005E0966" w:rsidP="00FF3FE8">
      <w:pPr>
        <w:spacing w:before="60" w:after="60"/>
        <w:jc w:val="right"/>
        <w:rPr>
          <w:rFonts w:ascii="Times New Roman" w:hAnsi="Times New Roman"/>
          <w:i/>
          <w:spacing w:val="-4"/>
          <w:szCs w:val="28"/>
          <w:lang w:val="pt-BR"/>
        </w:rPr>
      </w:pPr>
      <w:r w:rsidRPr="0098219D">
        <w:rPr>
          <w:rFonts w:ascii="Times New Roman" w:hAnsi="Times New Roman"/>
          <w:i/>
          <w:spacing w:val="-4"/>
          <w:szCs w:val="28"/>
          <w:lang w:val="pt-BR"/>
        </w:rPr>
        <w:t>Thảo luận nhóm cơ quan quản lý nhà nước về ATTP tại địa phương</w:t>
      </w:r>
    </w:p>
    <w:p w14:paraId="6DDF7C17" w14:textId="77777777" w:rsidR="005E0966" w:rsidRPr="0098219D" w:rsidRDefault="005E0966"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 xml:space="preserve">Số liệu của Bộ Y tế cho thấy số vụ vi phạm của ngành Công thương với các thực phẩm chủ yếu là sản phẩm bao gói sẵn cao gấp nhiều lần so với ngành y tế và nông nghiệp. Năm 2023, toàn Ngành Y tế kiểm tra hơn 382.000 cơ sở, phát hiện 34.500 cơ sở vi phạm, trong đó (khoảng 9%), hơn 12.000 cơ sở bị phạt khoảng 44,4 tỷ đồng. Ngành Nông nghiệp thanh tra hơn 19.300 cơ sở SXKD vật tư nông nghiệp và nông - lâm - thủy sản, xử phạt hơn 1.600 cơ sở (8%) với hơn 14,4 tỷ đồng. Ngành Công Thương kiểm tra hơn 8.300 vụ, xử lý hơn 6.770 vụ việc vi phạm (82%), xử </w:t>
      </w:r>
      <w:r w:rsidRPr="0098219D">
        <w:rPr>
          <w:rFonts w:ascii="Times New Roman" w:hAnsi="Times New Roman"/>
          <w:spacing w:val="-4"/>
          <w:szCs w:val="28"/>
          <w:lang w:val="pt-BR"/>
        </w:rPr>
        <w:lastRenderedPageBreak/>
        <w:t xml:space="preserve">phạt 36,3 tỷ đồng, trị giá hàng hóa tịch thu 31,6 tỷ đồng. Lực lượng cảnh sát môi trường phát hiện, đấu tranh, xử lý hơn 7.100 vụ với hơn 7.000 đối tượng vi phạm, tổng số tiền phạt hơn 31 tỷ đồng… Toàn quốc ghi nhận 125 vụ ngộ độc thực phẩm, làm hơn 2.100 người ngộ độc và 28 trường hợp tử vong, đáng chú ý, đã xuất hiện ngộ độc do clostridium botulinum (độc tố rất hiếm gặp). Trước đó, năm 2022, cả nước xảy ra 54 vụ ngộ độc thực phẩm, 1.359 người bị ngộ độc, có 18 người tử vong. </w:t>
      </w:r>
      <w:r w:rsidRPr="0098219D">
        <w:rPr>
          <w:rFonts w:ascii="Times New Roman" w:hAnsi="Times New Roman"/>
          <w:color w:val="000000"/>
          <w:spacing w:val="-4"/>
          <w:szCs w:val="28"/>
          <w:shd w:val="clear" w:color="auto" w:fill="FFFFFF"/>
          <w:lang w:val="pt-BR"/>
        </w:rPr>
        <w:t>Trung bình mỗi năm, cả nước phát hiện gần 30.000 trường hợp vi phạm về an toàn vệ sinh thực phẩm. Trong giai đoạn 2017-2022, cơ quan chức năng đã tiêu hủy các sản phẩm không rõ nguồn gốc xuất xứ, phụ gia thực phẩm hết hạn, không bảo đảm an toàn của gần 4.000 cơ sở, nộp ngân sách nhà nước 50 tỷ đồng</w:t>
      </w:r>
      <w:r w:rsidRPr="0098219D">
        <w:rPr>
          <w:rStyle w:val="FootnoteReference"/>
          <w:rFonts w:ascii="Times New Roman" w:hAnsi="Times New Roman"/>
          <w:spacing w:val="-4"/>
          <w:szCs w:val="28"/>
        </w:rPr>
        <w:footnoteReference w:id="10"/>
      </w:r>
      <w:r w:rsidRPr="0098219D">
        <w:rPr>
          <w:rFonts w:ascii="Times New Roman" w:hAnsi="Times New Roman"/>
          <w:spacing w:val="-4"/>
          <w:szCs w:val="28"/>
          <w:lang w:val="pt-BR"/>
        </w:rPr>
        <w:t xml:space="preserve">. </w:t>
      </w:r>
    </w:p>
    <w:p w14:paraId="31A875B8" w14:textId="77777777" w:rsidR="005E0966" w:rsidRPr="0098219D" w:rsidRDefault="005E0966"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 xml:space="preserve">Kết quả khảo sát đánh giá tác động tại 6 tỉnh, thành phố cho thấy các sản phẩm thực hiện tự công bố một cách dễ dàng không qua xét duyệt của các cơ quan chuyên môn đã dẫn đến tình trạng sản phẩm công bố không đúng, không đầy đủ các chỉ tiêu theo quy định. </w:t>
      </w:r>
    </w:p>
    <w:p w14:paraId="26B8D4F5" w14:textId="77777777" w:rsidR="005E0966" w:rsidRPr="0098219D" w:rsidRDefault="005E0966" w:rsidP="00FF3FE8">
      <w:pPr>
        <w:pStyle w:val="ListParagraph"/>
        <w:spacing w:before="60" w:after="60" w:line="240" w:lineRule="auto"/>
        <w:ind w:left="14"/>
        <w:jc w:val="both"/>
        <w:rPr>
          <w:rFonts w:ascii="Times New Roman" w:hAnsi="Times New Roman"/>
          <w:i/>
          <w:spacing w:val="-4"/>
          <w:sz w:val="28"/>
          <w:szCs w:val="28"/>
          <w:lang w:val="vi-VN"/>
        </w:rPr>
      </w:pPr>
      <w:r w:rsidRPr="0098219D">
        <w:rPr>
          <w:rFonts w:ascii="Times New Roman" w:hAnsi="Times New Roman"/>
          <w:i/>
          <w:spacing w:val="-4"/>
          <w:sz w:val="28"/>
          <w:szCs w:val="28"/>
          <w:lang w:val="vi-VN"/>
        </w:rPr>
        <w:tab/>
        <w:t>“Việc để doanh nghiệp tự công bố sẽ dẫn đến tình trạng nhiều doanh nghiệp lợi dụng công bố thực phẩm không phù hợp loại hình và bán ra thị trường, đến khi cơ quan chức năng kiểm tra thì hàng hóa đã tiêu thụ hết nên khó kiểm tra, giám sát chất lượng. Sản phẩm không có thời hạn dẫn đến hàng loạt hồ sơ công bố nhưng không có sản phẩm nhưng cơ quan quản lý nhà nước vẫn phải lưu trữ theo dõi làm cho số liệu báo cáo tăng rất nhiều so với thực tế. Khi văn bản pháp luật thay đổi, hồ sơ đó không phù hợp cũng không loại bỏ được, dẫn đến tình trạng sai phạm so với quy định của pháp luật”.</w:t>
      </w:r>
    </w:p>
    <w:p w14:paraId="5E4DDE5B" w14:textId="77777777" w:rsidR="005E0966" w:rsidRPr="0098219D" w:rsidRDefault="005E0966" w:rsidP="00FF3FE8">
      <w:pPr>
        <w:spacing w:before="60" w:after="60"/>
        <w:ind w:firstLine="720"/>
        <w:jc w:val="both"/>
        <w:rPr>
          <w:rFonts w:ascii="Times New Roman" w:eastAsia="Calibri" w:hAnsi="Times New Roman"/>
          <w:i/>
          <w:spacing w:val="-4"/>
          <w:szCs w:val="28"/>
        </w:rPr>
      </w:pPr>
      <w:r w:rsidRPr="0098219D">
        <w:rPr>
          <w:rFonts w:ascii="Times New Roman" w:eastAsia="Calibri" w:hAnsi="Times New Roman"/>
          <w:i/>
          <w:spacing w:val="-4"/>
          <w:szCs w:val="28"/>
          <w:lang w:val="vi-VN"/>
        </w:rPr>
        <w:t xml:space="preserve">“Thực hiện tự công bố có cái hay nhưng cũng có cái dở. Phụ thuộc ý thức của doanh nghiệp, trước đây có nhận thức cho rằng thực hiện tự công bố thì không còn quyền hành gì nhưng không phải như thế. Thực hiện hậu kiểm khi sản phẩm đã lưu thông thì việc thực hiện thu hồi là rất khó khăn”. </w:t>
      </w:r>
    </w:p>
    <w:p w14:paraId="68885EF8" w14:textId="77777777" w:rsidR="0045552F" w:rsidRPr="0098219D" w:rsidRDefault="0045552F" w:rsidP="00FF3FE8">
      <w:pPr>
        <w:pStyle w:val="ListParagraph"/>
        <w:spacing w:before="60" w:after="60" w:line="240" w:lineRule="auto"/>
        <w:ind w:left="14"/>
        <w:jc w:val="right"/>
        <w:rPr>
          <w:rFonts w:ascii="Times New Roman" w:hAnsi="Times New Roman"/>
          <w:i/>
          <w:spacing w:val="-4"/>
          <w:sz w:val="28"/>
          <w:szCs w:val="28"/>
          <w:lang w:val="vi-VN"/>
        </w:rPr>
      </w:pPr>
      <w:r w:rsidRPr="0098219D">
        <w:rPr>
          <w:rFonts w:ascii="Times New Roman" w:hAnsi="Times New Roman"/>
          <w:i/>
          <w:spacing w:val="-4"/>
          <w:sz w:val="28"/>
          <w:szCs w:val="28"/>
          <w:lang w:val="vi-VN"/>
        </w:rPr>
        <w:t>Phỏng vấn sâu Lãnh đạo Cơ quan quản lý nhà nước về ATTP tại địa phương</w:t>
      </w:r>
    </w:p>
    <w:p w14:paraId="6C58351A" w14:textId="77777777" w:rsidR="005E0966" w:rsidRPr="0098219D" w:rsidRDefault="005E0966" w:rsidP="00FF3FE8">
      <w:pPr>
        <w:spacing w:before="60" w:after="60"/>
        <w:ind w:firstLine="720"/>
        <w:jc w:val="both"/>
        <w:rPr>
          <w:rFonts w:ascii="Times New Roman" w:hAnsi="Times New Roman"/>
          <w:spacing w:val="-4"/>
          <w:szCs w:val="28"/>
          <w:lang w:val="vi-VN"/>
        </w:rPr>
      </w:pPr>
      <w:r w:rsidRPr="0098219D">
        <w:rPr>
          <w:rFonts w:ascii="Times New Roman" w:hAnsi="Times New Roman"/>
          <w:spacing w:val="-4"/>
          <w:szCs w:val="28"/>
          <w:lang w:val="vi-VN"/>
        </w:rPr>
        <w:t>Trong khi đó, hoạt động kiểm tra, hậu kiểm chỉ đáp ứng được một phần yêu cầu so với thực tế nhất là trong bối cảnh lượng sản phẩm tự công bố ngày càng phong phú, do vậy địa phương hiện gặp nhiều khó khăn trong việc kiểm soát ATTP đối với các sản phẩm thực phẩm bao gói sẵn. Với quy định về tự công bố sản phẩm thực phẩm theo Nghị định 15/2018/NĐ-CP, Ban Quản lý An toàn thực phẩm thành phố HCM đã nhận hơn 180.000 hồ sơ doanh nghiệp tự công bố và đã thực hiện hậu kiểm hơn 80% hồ sơ trên giấy tờ. Kết quả chỉ 45% hồ sơ đáp ứng yêu cầu, 55% hồ sơ không đạt do doanh nghiệp kê khai chưa đủ, chưa đúng quy định</w:t>
      </w:r>
      <w:r w:rsidRPr="0098219D">
        <w:rPr>
          <w:rStyle w:val="FootnoteReference"/>
          <w:rFonts w:ascii="Times New Roman" w:hAnsi="Times New Roman"/>
          <w:spacing w:val="-4"/>
          <w:szCs w:val="28"/>
        </w:rPr>
        <w:footnoteReference w:id="11"/>
      </w:r>
      <w:r w:rsidRPr="0098219D">
        <w:rPr>
          <w:rFonts w:ascii="Times New Roman" w:hAnsi="Times New Roman"/>
          <w:spacing w:val="-4"/>
          <w:szCs w:val="28"/>
          <w:lang w:val="vi-VN"/>
        </w:rPr>
        <w:t>.</w:t>
      </w:r>
    </w:p>
    <w:p w14:paraId="0EFA23CE"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xml:space="preserve">Cơ chế kiểm soát chất lượng (hậu kiểm) còn hạn chế: Nghị định số 15/2018/NĐ-CP cho phép hơn 90% loại sản phẩm doanh nghiệp được tự công bố chất lượng sản phẩm và chịu trách nhiệm trước pháp luật về công bố đó. Theo đó, việc kiểm tra của cơ quan chức năng cũng chuyển từ “tiền kiểm” sang “hậu kiểm”. Tuy nhiên, hiện nay quá trình hậu kiểm do các cơ quan quản lý Nhà nước thực hiện. </w:t>
      </w:r>
      <w:r w:rsidRPr="0098219D">
        <w:rPr>
          <w:rFonts w:ascii="Times New Roman" w:hAnsi="Times New Roman"/>
          <w:spacing w:val="-4"/>
          <w:szCs w:val="28"/>
          <w:lang w:val="vi-VN"/>
        </w:rPr>
        <w:lastRenderedPageBreak/>
        <w:t>Theo phân cấp, ở Trung ương thuộc quản lý của Bộ Y tế, Bộ Công thương, Bộ Nông nghiệp và Phát triển nông thôn; ở địa phương thuộc quản lý của ban, ngành địa phương. Từ kết quả tự công bố của doanh nghiệp, cơ quan quản lý Nhà nước về An toàn thực phầm sẽ tiến hành hậu kiểm, tức là lấy mẫu sản phẩm lưu thông trên thị trường để phân tích xem kết quả, bản công bố đó có bảo đảm đúng quy định, an toàn cho người sử dụng hay không. Việc hậu kiểm này phụ thuộc nhiều vào kết quả của các phương pháp kiểm nghiệm, nếu kết quả kiểm nghiệm chính xác sẽ giúp cho cơ quan quản lý Nhà nước đưa ra quyết định xử lý vi phạm chính xác và ngược lại.</w:t>
      </w:r>
    </w:p>
    <w:p w14:paraId="2D3C44F8"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xml:space="preserve">Bên cạnh đó, mô hình tổ chức quản lý nhà nước về ATTP cũng tác động không nhỏ tới việc thực hiện công tác hậu kiểm. Tại Vĩnh Phúc, hiện đã thành lập Phòng An toàn thực phẩm tại Sở Y tế thay cho Chi cục ATTP trước đây. Với việc bỏ Chi cục ATTP thay bằng Phòng ATTP trực thuộc Sở Y tế thì tổng nhân lực cho quản lý nhà nước về ATTP tính riêng ngành y tế giảm từ 15 người, 3 phòng chuyên trách xuống còn 5 người, nguồn lực chỉ đủ quản lý khoảng 100 hồ sơ. Từ năm 2022 trở về trước khi còn Chi cục ATTP thì hàng năm Chi cục đã thực hiện tiếp nhận hơn 700 sản phẩm đăng ký, đến năm 2023 Phòng ATTP chỉ nhận chỉ tiếp nhận khoảng hơn 100 sản phẩm và từ đầu năm 2024 đến nay, Sở Y tế Vĩnh Phúc chỉ tiếp nhận 18 hồ sơ, hơn 600 sản phẩm chuyển về thực hiện tự công bố. </w:t>
      </w:r>
    </w:p>
    <w:p w14:paraId="7C2E9B3B" w14:textId="77777777" w:rsidR="005E0966" w:rsidRPr="0098219D" w:rsidRDefault="005E0966" w:rsidP="00FF3FE8">
      <w:pPr>
        <w:spacing w:before="60" w:after="60"/>
        <w:jc w:val="both"/>
        <w:rPr>
          <w:rFonts w:ascii="Times New Roman" w:hAnsi="Times New Roman"/>
          <w:spacing w:val="-4"/>
          <w:szCs w:val="28"/>
        </w:rPr>
      </w:pPr>
      <w:r w:rsidRPr="0098219D">
        <w:rPr>
          <w:rFonts w:ascii="Times New Roman" w:hAnsi="Times New Roman"/>
          <w:spacing w:val="-4"/>
          <w:szCs w:val="28"/>
          <w:lang w:val="vi-VN"/>
        </w:rPr>
        <w:tab/>
        <w:t xml:space="preserve">Tại tỉnh Lâm Đồng nơi vẫn duy trì Chi cục ATTP thì Chi cục ATTP tỉnh được giao tiếp nhận toàn bộ hồ sơ tự công bố sản phẩm của cả 3 ngành: y tế, công thương và nông nghiệp nhưng không có hồ sơ đăng ký công bố sản phẩm. Nhân lực Chi cục có 12 cán bộ, trong đó 01 cán bộ được giao nhiệm vụ tiếp nhận hồ sơ. Theo Nghị định 15/2018/NĐ-CP thì Chi cục chỉ có quyền tiếp nhận hồ sơ, thực hiện kiểm tra rà soát đưa vào hậu kiểm nhưng hiện nay chỉ mới thực hiện hậu kiểm lồng ghép vào các đợt kiểm tra liên ngành và không thực hiện được hậu kiểm riêng cho hồ sơ. Tuy nhiên, các doanh nghiệp thực hiện tự công bố tại địa phương chủ yếu là các cơ sở vừa và nhỏ nên hồ sơ công bố chỉ mang tính hình thức, sai sót nhiều. </w:t>
      </w:r>
    </w:p>
    <w:p w14:paraId="7D899656" w14:textId="77777777" w:rsidR="0029657C" w:rsidRPr="0098219D" w:rsidRDefault="0029657C" w:rsidP="00FF3FE8">
      <w:pPr>
        <w:widowControl w:val="0"/>
        <w:spacing w:before="60" w:after="60"/>
        <w:ind w:right="9" w:firstLine="720"/>
        <w:jc w:val="both"/>
        <w:rPr>
          <w:rFonts w:ascii="Times New Roman" w:hAnsi="Times New Roman"/>
          <w:i/>
          <w:color w:val="000000"/>
          <w:spacing w:val="-4"/>
          <w:szCs w:val="28"/>
          <w:lang w:val="pt-BR"/>
        </w:rPr>
      </w:pPr>
      <w:r w:rsidRPr="0098219D">
        <w:rPr>
          <w:rFonts w:ascii="Times New Roman" w:hAnsi="Times New Roman"/>
          <w:iCs/>
          <w:color w:val="000000"/>
          <w:spacing w:val="-4"/>
          <w:szCs w:val="28"/>
          <w:lang w:val="pt-BR"/>
        </w:rPr>
        <w:t>Xét về góc độ xã hội, t</w:t>
      </w:r>
      <w:r w:rsidRPr="0098219D">
        <w:rPr>
          <w:rFonts w:ascii="Times New Roman" w:hAnsi="Times New Roman"/>
          <w:iCs/>
          <w:color w:val="000000"/>
          <w:spacing w:val="-4"/>
          <w:szCs w:val="28"/>
          <w:shd w:val="clear" w:color="auto" w:fill="FFFFFF"/>
          <w:lang w:val="pt-BR"/>
        </w:rPr>
        <w:t>hông</w:t>
      </w:r>
      <w:r w:rsidRPr="0098219D">
        <w:rPr>
          <w:rFonts w:ascii="Times New Roman" w:hAnsi="Times New Roman"/>
          <w:color w:val="000000"/>
          <w:spacing w:val="-4"/>
          <w:szCs w:val="28"/>
          <w:shd w:val="clear" w:color="auto" w:fill="FFFFFF"/>
          <w:lang w:val="pt-BR"/>
        </w:rPr>
        <w:t xml:space="preserve"> tin đánh giá tác động đối với các cơ quan quản lý các cấp tại các địa phương cho thấy các quy định hiện hành về công bố sản phẩm phần nào đã giúp cơ quan quản lý nhà nước kiểm soát chất lượng và an toàn của sản phẩm thực phẩm trước khi chúng được đưa ra thị trường. Điều này giúp bảo vệ sức khỏe cộng đồng và ngăn ngừa các rủi ro liên quan đến thực phẩm. Giảm khối lượng công việc ở khâu kiểm tra giám sát đầu vào đối với các hồ sơ tự công bố.</w:t>
      </w:r>
    </w:p>
    <w:p w14:paraId="22595695" w14:textId="77777777" w:rsidR="0029657C" w:rsidRPr="0098219D" w:rsidRDefault="0029657C" w:rsidP="00FF3FE8">
      <w:pPr>
        <w:widowControl w:val="0"/>
        <w:spacing w:before="60" w:after="60"/>
        <w:ind w:right="9" w:firstLine="720"/>
        <w:jc w:val="both"/>
        <w:rPr>
          <w:rFonts w:ascii="Times New Roman" w:hAnsi="Times New Roman"/>
          <w:color w:val="000000"/>
          <w:spacing w:val="-4"/>
          <w:szCs w:val="28"/>
          <w:shd w:val="clear" w:color="auto" w:fill="FFFFFF"/>
          <w:lang w:val="pt-BR"/>
        </w:rPr>
      </w:pPr>
      <w:r w:rsidRPr="0098219D">
        <w:rPr>
          <w:rFonts w:ascii="Times New Roman" w:hAnsi="Times New Roman"/>
          <w:color w:val="000000"/>
          <w:spacing w:val="-4"/>
          <w:szCs w:val="28"/>
          <w:shd w:val="clear" w:color="auto" w:fill="FFFFFF"/>
          <w:lang w:val="pt-BR"/>
        </w:rPr>
        <w:t>Tuy nhiên, với thực trạng hiện nay về tổ chức, năng lực của các cơ quan quản lý ATTP thì với số lượng sản phẩm và doanh nghiệp ngày càng tăng nên việc thực hiện các quy định về công bố sản phẩm cũng đã làm tăng khối lượng công việc cả về xử lý hồ sơ cũng như về hậu kiểm và xử lý các vấn đề vi phạm phát sinh trong quá trình kiểm tra giám sát. Việc giám sát và kiểm tra các sản phẩm thực phẩm đòi hỏi nhiều nguồn lực và thời gian và điều này có thể dẫn đến quá tải cho các cơ quan quản lý.</w:t>
      </w:r>
    </w:p>
    <w:p w14:paraId="585B56FD" w14:textId="77777777" w:rsidR="0029657C" w:rsidRPr="0098219D" w:rsidRDefault="0029657C" w:rsidP="00FF3FE8">
      <w:pPr>
        <w:widowControl w:val="0"/>
        <w:spacing w:before="60" w:after="60"/>
        <w:ind w:right="9" w:firstLine="720"/>
        <w:jc w:val="both"/>
        <w:rPr>
          <w:rFonts w:ascii="Times New Roman" w:hAnsi="Times New Roman"/>
          <w:color w:val="000000"/>
          <w:spacing w:val="-4"/>
          <w:szCs w:val="28"/>
          <w:shd w:val="clear" w:color="auto" w:fill="FFFFFF"/>
          <w:lang w:val="pt-BR"/>
        </w:rPr>
      </w:pPr>
      <w:r w:rsidRPr="0098219D">
        <w:rPr>
          <w:rFonts w:ascii="Times New Roman" w:hAnsi="Times New Roman"/>
          <w:color w:val="000000"/>
          <w:spacing w:val="-4"/>
          <w:szCs w:val="28"/>
          <w:shd w:val="clear" w:color="auto" w:fill="FFFFFF"/>
          <w:lang w:val="pt-BR"/>
        </w:rPr>
        <w:t xml:space="preserve">Một số quy định chưa rõ ràng cũng là nguyên nhân gây khó khăn và là rào cản cho công tác quản lý nhà nước đối với các sản phẩm thực phẩm liên quan đến quy định tự công bố. Các quy định được mở ra quá rộng mà chưa xem xét làm rõ các </w:t>
      </w:r>
      <w:r w:rsidRPr="0098219D">
        <w:rPr>
          <w:rFonts w:ascii="Times New Roman" w:hAnsi="Times New Roman"/>
          <w:color w:val="000000"/>
          <w:spacing w:val="-4"/>
          <w:szCs w:val="28"/>
          <w:shd w:val="clear" w:color="auto" w:fill="FFFFFF"/>
          <w:lang w:val="pt-BR"/>
        </w:rPr>
        <w:lastRenderedPageBreak/>
        <w:t>khái niệm hay nội hàm của vấn đề chính là một trong những nguyên nhân gây khó khăn trong quá trình thực hiện.</w:t>
      </w:r>
    </w:p>
    <w:p w14:paraId="4324FEFA" w14:textId="77777777" w:rsidR="0029657C" w:rsidRPr="0098219D" w:rsidRDefault="0029657C" w:rsidP="00FF3FE8">
      <w:pPr>
        <w:spacing w:before="60" w:after="60"/>
        <w:jc w:val="both"/>
        <w:rPr>
          <w:rFonts w:ascii="Times New Roman" w:hAnsi="Times New Roman"/>
          <w:i/>
          <w:iCs/>
          <w:spacing w:val="-4"/>
          <w:szCs w:val="28"/>
          <w:lang w:val="pt-BR"/>
        </w:rPr>
      </w:pPr>
      <w:r w:rsidRPr="0098219D">
        <w:rPr>
          <w:rFonts w:ascii="Times New Roman" w:hAnsi="Times New Roman"/>
          <w:i/>
          <w:iCs/>
          <w:spacing w:val="-4"/>
          <w:szCs w:val="28"/>
          <w:lang w:val="pt-BR"/>
        </w:rPr>
        <w:t>“Thực phẩm bao gói sẵn là từ rất mông lung, chưa được giải thích đầy đủ, ví dụ có một cái bánh họ chế biến xong sử dụng trong ngắn như thế có coi là tính là bao gói sẵn không? Nghị định 43 hướng dẫn về ghi nhãn. Nếu thực hiện tiền kiểm thì nhóm sản phẩm nào rủi ro nhất thì đưa vào còn nhóm sản phẩm mình đưa ra cần nêu rõ. Những khái niệm thực phẩm như thực phẩm bổ sung, dinh dưỡng y học... cần làm rõ ràng để các anh thanh tra kiểm tra còn rất mông lung. Ví dụ nước có bổ sung vitamin C thì có tính là thực phẩm bảo vệ sức khoẻ hay không?”</w:t>
      </w:r>
    </w:p>
    <w:p w14:paraId="7D569934" w14:textId="77777777" w:rsidR="0029657C" w:rsidRPr="0098219D" w:rsidRDefault="0029657C" w:rsidP="00FF3FE8">
      <w:pPr>
        <w:widowControl w:val="0"/>
        <w:spacing w:before="60" w:after="60"/>
        <w:ind w:right="9" w:firstLine="720"/>
        <w:jc w:val="right"/>
        <w:rPr>
          <w:rFonts w:ascii="Times New Roman" w:hAnsi="Times New Roman"/>
          <w:i/>
          <w:iCs/>
          <w:color w:val="000000"/>
          <w:spacing w:val="-4"/>
          <w:szCs w:val="28"/>
          <w:shd w:val="clear" w:color="auto" w:fill="FFFFFF"/>
          <w:lang w:val="pt-BR"/>
        </w:rPr>
      </w:pPr>
      <w:r w:rsidRPr="0098219D">
        <w:rPr>
          <w:rFonts w:ascii="Times New Roman" w:hAnsi="Times New Roman"/>
          <w:i/>
          <w:iCs/>
          <w:color w:val="000000"/>
          <w:spacing w:val="-4"/>
          <w:szCs w:val="28"/>
          <w:shd w:val="clear" w:color="auto" w:fill="FFFFFF"/>
          <w:lang w:val="pt-BR"/>
        </w:rPr>
        <w:t>Thảo luận nhóm cơ quan NLNN về ATTP tại địa phương</w:t>
      </w:r>
    </w:p>
    <w:p w14:paraId="7E405EAA" w14:textId="77777777" w:rsidR="0029657C" w:rsidRPr="0098219D" w:rsidRDefault="0029657C" w:rsidP="00FF3FE8">
      <w:pPr>
        <w:widowControl w:val="0"/>
        <w:spacing w:before="60" w:after="60"/>
        <w:ind w:right="9" w:firstLine="720"/>
        <w:jc w:val="both"/>
        <w:rPr>
          <w:rFonts w:ascii="Times New Roman" w:hAnsi="Times New Roman"/>
          <w:color w:val="000000"/>
          <w:spacing w:val="-4"/>
          <w:szCs w:val="28"/>
          <w:shd w:val="clear" w:color="auto" w:fill="FFFFFF"/>
          <w:lang w:val="pt-BR"/>
        </w:rPr>
      </w:pPr>
      <w:r w:rsidRPr="0098219D">
        <w:rPr>
          <w:rFonts w:ascii="Times New Roman" w:hAnsi="Times New Roman"/>
          <w:color w:val="000000"/>
          <w:spacing w:val="-4"/>
          <w:szCs w:val="28"/>
          <w:shd w:val="clear" w:color="auto" w:fill="FFFFFF"/>
          <w:lang w:val="pt-BR"/>
        </w:rPr>
        <w:t>Với thực trạng hiện nay có nhiều hạn chế trong tổ chức và năng lực của bộ máy quản lý ATTP tại các địa phương thì cùng với sự xuất hiện ngày càng nhiều sản phẩm thực phẩm, doanh nghiệp thực phẩm cả về số lượng cũng như sự đa dạng của nó thì cũng sẽ có nguy cơ các cơ quan quản lý sẽ khó đáp ứng với yêu cầu xử lý các sự cố về an toàn thực phẩm nếu các doanh nghiệp không thực hiện nghiêm túc quy định về công bố sản phẩm. Nếu có sự cố liên quan đến an toàn thực phẩm, cơ quan quản lý có thể phải đối mặt với sự chỉ trích từ công chúng và truyền thông, điều này có thể ảnh hưởng đến uy tín và niềm tin của người dân đối với cơ quan quản lý nhà nước. Mặt khác việc áp dụng và thực thi các quy định có thể gặp khó khăn do sự thiếu đồng bộ trong các quy định pháp lý, sự khác biệt giữa các địa phương, hoặc sự không hợp tác từ phía doanh nghiệp.</w:t>
      </w:r>
    </w:p>
    <w:p w14:paraId="3F46FE7A" w14:textId="031A8E7D" w:rsidR="005E0966" w:rsidRPr="0098219D" w:rsidRDefault="0045552F"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i/>
          <w:color w:val="000000"/>
          <w:spacing w:val="-4"/>
          <w:szCs w:val="28"/>
          <w:lang w:val="nl-NL"/>
        </w:rPr>
        <w:t>+</w:t>
      </w:r>
      <w:r w:rsidR="005E0966" w:rsidRPr="0098219D">
        <w:rPr>
          <w:rFonts w:ascii="Times New Roman" w:hAnsi="Times New Roman"/>
          <w:i/>
          <w:color w:val="000000"/>
          <w:spacing w:val="-4"/>
          <w:szCs w:val="28"/>
          <w:lang w:val="nl-NL"/>
        </w:rPr>
        <w:t xml:space="preserve"> Đối với doanh nghiệp</w:t>
      </w:r>
      <w:r w:rsidR="005E0966" w:rsidRPr="0098219D">
        <w:rPr>
          <w:rFonts w:ascii="Times New Roman" w:hAnsi="Times New Roman"/>
          <w:color w:val="000000"/>
          <w:spacing w:val="-4"/>
          <w:szCs w:val="28"/>
          <w:lang w:val="nl-NL"/>
        </w:rPr>
        <w:t xml:space="preserve">: </w:t>
      </w:r>
      <w:r w:rsidR="005E0966" w:rsidRPr="0098219D">
        <w:rPr>
          <w:rFonts w:ascii="Times New Roman" w:hAnsi="Times New Roman"/>
          <w:spacing w:val="-4"/>
          <w:szCs w:val="28"/>
          <w:lang w:val="vi-VN"/>
        </w:rPr>
        <w:t xml:space="preserve">Thực hiện tự công bố sản phẩm với cơ quan nhà nước có thẩm quyền là một trong những giải pháp được áp dụng để sản phẩm được dễ dàng lưu thông trên thị trường một cách hợp pháp, ổn định và phát triển nguồn doanh thu của doanh nghiệp. Ngoài ra, thông qua kiểm nghiệm và công bố sản phẩm doanh nghiệp có thể theo dõi và kiểm soát chất lượng sản phẩm, cải tiến quy trình, tránh lãng phí và những chế phẩm không cần thiết trước khi đưa sản phẩm ra thị trường. </w:t>
      </w:r>
    </w:p>
    <w:p w14:paraId="219D6D7B" w14:textId="51D4BB11"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r>
      <w:r w:rsidR="0045552F" w:rsidRPr="0098219D">
        <w:rPr>
          <w:rFonts w:ascii="Times New Roman" w:hAnsi="Times New Roman"/>
          <w:spacing w:val="-4"/>
          <w:szCs w:val="28"/>
        </w:rPr>
        <w:t>V</w:t>
      </w:r>
      <w:r w:rsidRPr="0098219D">
        <w:rPr>
          <w:rFonts w:ascii="Times New Roman" w:hAnsi="Times New Roman"/>
          <w:spacing w:val="-4"/>
          <w:szCs w:val="28"/>
          <w:lang w:val="vi-VN"/>
        </w:rPr>
        <w:t>iệc thực hiện tự công bố sản phẩm giúp giảm chi phí và gánh nặng về thủ tục hành chính, tiết kiệm được thời gian và chi phí cho các doanh nghiệp. Theo báo cáo của CIEM cho thấy, sau khi thực hiện tự công bố sản phẩm trung bình doanh nghiệp tiết kiệm được khoảng 600 triệu đồng/năm. Tổng số kinh phí tiết kiệm được cho khối doanh nghiệp với khoảng 12.000 cơ sở lên khoảng 7.200 tỷ đồng. Ngoài ra, thực hiện tự công bố sản phẩm được coi là bước cải tiến mạnh mẽ về thủ tục hành chính đối với doanh nghiệp, tạo cơ chế thông thoáng cho các doanh nghiệp đưa sản phẩm sớm ra thị trường mang lại lợi ích rất lớn cho doanh nghiệp cũng như giá trị kinh tế xã hội. Sau khi Nghị định 15/2018/NĐ-CP có hiệu lực, t</w:t>
      </w:r>
      <w:r w:rsidRPr="0098219D">
        <w:rPr>
          <w:rFonts w:ascii="Times New Roman" w:eastAsia="Calibri" w:hAnsi="Times New Roman"/>
          <w:spacing w:val="-4"/>
          <w:szCs w:val="28"/>
          <w:lang w:val="vi-VN"/>
        </w:rPr>
        <w:t>heo ước tính của Bộ Công Thương (2019), mức tiêu thụ hàng năm của ngành thực phẩm và đồ uống chiếm khoảng 15% GDP và có xu hướng tăng.</w:t>
      </w:r>
    </w:p>
    <w:p w14:paraId="2F7DD563"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xml:space="preserve">Tuy nhiên, như đã trình bày ở phần trên, hiện nay có hai hình thức công bố sản phẩm là: tự công bố (theo quy định tại Điều 4, Nghị định số 15/2018/NĐ-CP) và đăng ký bản công bố (theo quy định tại Điều 6, Nghị định số 15/2018/NĐ-CP). Đây là những quy định cứng, nghĩa là không có sự lựa chọn: Những đối tượng sản phẩm </w:t>
      </w:r>
      <w:r w:rsidRPr="0098219D">
        <w:rPr>
          <w:rFonts w:ascii="Times New Roman" w:hAnsi="Times New Roman"/>
          <w:spacing w:val="-4"/>
          <w:szCs w:val="28"/>
          <w:lang w:val="vi-VN"/>
        </w:rPr>
        <w:lastRenderedPageBreak/>
        <w:t xml:space="preserve">theo quy định tại Điều 4 phải thực hiện tự công bố (doanh nghiệp tự chịu trách nhiệm). Còn những đối tượng sản phẩm theo quy định tại Điều 6 phải đăng ký bản công bố (cơ quan Nhà nước xác nhận). Quy định hiện tại không cho phép doanh nghiệp thuộc đối tượng sản phẩm được tự công bố có thể lựa chọn hình thức đăng ký bản công bố sản phẩm thay cho việc tự công bố. Nhưng đối với các doanh nghiệp nhỏ và mới thành lập, niềm tin của khách hàng sẽ khó xây dựng hơn so với các sản phẩm có cơ quan Nhà nước chứng nhận. Khách hàng phần lớn sẽ khó tin vào sự “tự khai” của doanh nghiệp và mong muốn có sự chứng nhận đối với sản phẩm từ cơ quan chức năng. Kết quả nghiên cứu định tính cho thấy, do thiếu cơ chế cho phép doanh nghiệp được lựa chọn giữa tự công bố sản phẩm và đăng ký bản công bố, quy định trên khiến cho các doanh nghiệp nhỏ và mới không thể nhận được sự chứng nhận của cơ quan Nhà nước có thẩm quyền như cơ sở để tạo niềm tin và thu hút khách hàng. Mặt khác, </w:t>
      </w:r>
      <w:r w:rsidRPr="0098219D">
        <w:rPr>
          <w:rFonts w:ascii="Times New Roman" w:hAnsi="Times New Roman"/>
          <w:bCs/>
          <w:spacing w:val="-4"/>
          <w:szCs w:val="28"/>
          <w:lang w:val="vi-VN"/>
        </w:rPr>
        <w:t>các quy định về khái niệm</w:t>
      </w:r>
      <w:r w:rsidRPr="0098219D">
        <w:rPr>
          <w:rFonts w:ascii="Times New Roman" w:hAnsi="Times New Roman"/>
          <w:spacing w:val="-4"/>
          <w:szCs w:val="28"/>
          <w:lang w:val="vi-VN"/>
        </w:rPr>
        <w:t xml:space="preserve"> giữa một số nhóm sản phẩm chưa rõ ràng dẫn đến nhận thức của doanh nghiệp và cơ quan quản lý thiếu nhất quán về đặc điểm nhận dạng sản phẩm gây khó khăn trong thực hiện. Một số thực phẩm bổ sung, thực phẩm bảo vệ sức khoẻ, thực phẩm dinh dưỡng chuyên biệt... chưa có tiêu chí phân biệt nên các doanh nghiệp dễ dàng chuyển từ thủ tục đăng ký công bố sản phẩm sang tự công bố, tạo môi trường cạnh tranh thiếu lành mạnh giữa các doanh nghiệp có cùng dạng sản phẩm.</w:t>
      </w:r>
    </w:p>
    <w:p w14:paraId="096FF84E" w14:textId="77777777" w:rsidR="005E0966" w:rsidRPr="0098219D" w:rsidRDefault="005E0966" w:rsidP="00FF3FE8">
      <w:pPr>
        <w:spacing w:before="60" w:after="60"/>
        <w:jc w:val="both"/>
        <w:rPr>
          <w:rFonts w:ascii="Times New Roman" w:hAnsi="Times New Roman"/>
          <w:i/>
          <w:iCs/>
          <w:spacing w:val="-4"/>
          <w:szCs w:val="28"/>
          <w:lang w:val="vi-VN"/>
        </w:rPr>
      </w:pPr>
      <w:r w:rsidRPr="0098219D">
        <w:rPr>
          <w:rFonts w:ascii="Times New Roman" w:hAnsi="Times New Roman"/>
          <w:spacing w:val="-4"/>
          <w:szCs w:val="28"/>
          <w:lang w:val="vi-VN"/>
        </w:rPr>
        <w:tab/>
      </w:r>
      <w:r w:rsidRPr="0098219D">
        <w:rPr>
          <w:rFonts w:ascii="Times New Roman" w:hAnsi="Times New Roman"/>
          <w:i/>
          <w:iCs/>
          <w:spacing w:val="-4"/>
          <w:szCs w:val="28"/>
          <w:lang w:val="vi-VN"/>
        </w:rPr>
        <w:t xml:space="preserve">“Nếu tất cả sản phẩm đều phải công bố em nghĩ chắc cơ quan quản lý nhà nước sẽ nặng. Với doanh nghiệp khi tự công bố thì tiện thời gian cho doanh nghiệp (mặc dù chúng em làm bộ hồ sơ giống như đăng ký công bố về chứng minh công dụng mọi thứ nhưng chỉ khác là xếp nó vào nhóm tự công bố) với doanh nghiệp thuận lợi về thời gian và chi phí mặc dù cũng không phải là vấn đề. Tuy nhiên với tự công bố doanh nghiệp cũng phải đối diện với khó khăn như người tiêu dùng thắc mắc, cơ quan quản lý thắc mắc nên doanh nghiệp vẫn phải giải thích rất nhiều. Theo em tự công bố hay đăng ký công bố đều được nhưng cần phải có quy định thực sự rõ ràng với tất cả các đối tượng cùng nhau hiểu về vấn đề đó. </w:t>
      </w:r>
    </w:p>
    <w:p w14:paraId="27958ACD" w14:textId="77777777" w:rsidR="005E0966" w:rsidRPr="0098219D" w:rsidRDefault="005E0966" w:rsidP="00FF3FE8">
      <w:pPr>
        <w:spacing w:before="60" w:after="60"/>
        <w:jc w:val="both"/>
        <w:rPr>
          <w:rFonts w:ascii="Times New Roman" w:hAnsi="Times New Roman"/>
          <w:i/>
          <w:iCs/>
          <w:spacing w:val="-4"/>
          <w:szCs w:val="28"/>
          <w:lang w:val="vi-VN"/>
        </w:rPr>
      </w:pPr>
      <w:r w:rsidRPr="0098219D">
        <w:rPr>
          <w:rFonts w:ascii="Times New Roman" w:hAnsi="Times New Roman"/>
          <w:i/>
          <w:iCs/>
          <w:spacing w:val="-4"/>
          <w:szCs w:val="28"/>
          <w:lang w:val="vi-VN"/>
        </w:rPr>
        <w:t>“Hiện nay vướng mắc nhất là mỗi người hiểu 1 kiểu: VD việc xếp nhóm giữa công bố và tự công bố có những sản phẩm thực phẩm thông thường rất rõ ràng, nhưng những sản phẩm từ sữa đôi khi lẫn lộn giữa dành cho nhóm dưới 36 tháng, lẫn lộn các định nghĩa, mặc dù đọc thì nó có thể xếp vào tất cả các nhóm khác nhau, khó khăn khi thực hiện đặc biệt phối hợp với các đơn vị khác nhau lại càng nhiều quan điểm khác nhau”</w:t>
      </w:r>
    </w:p>
    <w:p w14:paraId="2EFA925F" w14:textId="0EF1D1D3" w:rsidR="005E0966" w:rsidRPr="0098219D" w:rsidRDefault="0045552F" w:rsidP="00FF3FE8">
      <w:pPr>
        <w:spacing w:before="60" w:after="60"/>
        <w:jc w:val="right"/>
        <w:rPr>
          <w:rFonts w:ascii="Times New Roman" w:hAnsi="Times New Roman"/>
          <w:i/>
          <w:iCs/>
          <w:spacing w:val="-4"/>
          <w:szCs w:val="28"/>
        </w:rPr>
      </w:pPr>
      <w:r w:rsidRPr="0098219D">
        <w:rPr>
          <w:rFonts w:ascii="Times New Roman" w:hAnsi="Times New Roman"/>
          <w:i/>
          <w:iCs/>
          <w:spacing w:val="-4"/>
          <w:szCs w:val="28"/>
        </w:rPr>
        <w:t>Ý kiến đánh giá của</w:t>
      </w:r>
      <w:r w:rsidR="005E0966" w:rsidRPr="0098219D">
        <w:rPr>
          <w:rFonts w:ascii="Times New Roman" w:hAnsi="Times New Roman"/>
          <w:i/>
          <w:iCs/>
          <w:spacing w:val="-4"/>
          <w:szCs w:val="28"/>
          <w:lang w:val="vi-VN"/>
        </w:rPr>
        <w:t xml:space="preserve"> doanh nghiệp</w:t>
      </w:r>
    </w:p>
    <w:p w14:paraId="7536946A" w14:textId="605F271C" w:rsidR="0029657C" w:rsidRPr="0098219D" w:rsidRDefault="0029657C" w:rsidP="00FF3FE8">
      <w:pPr>
        <w:widowControl w:val="0"/>
        <w:spacing w:before="60" w:after="60"/>
        <w:ind w:right="9" w:firstLine="720"/>
        <w:jc w:val="both"/>
        <w:rPr>
          <w:rFonts w:ascii="Times New Roman" w:hAnsi="Times New Roman"/>
          <w:i/>
          <w:color w:val="000000"/>
          <w:spacing w:val="-4"/>
          <w:szCs w:val="28"/>
          <w:lang w:val="pt-BR"/>
        </w:rPr>
      </w:pPr>
      <w:r w:rsidRPr="0098219D">
        <w:rPr>
          <w:rFonts w:ascii="Times New Roman" w:hAnsi="Times New Roman"/>
          <w:iCs/>
          <w:color w:val="000000"/>
          <w:spacing w:val="-4"/>
          <w:szCs w:val="28"/>
          <w:lang w:val="pt-BR"/>
        </w:rPr>
        <w:t>Ở góc độ xã hội, k</w:t>
      </w:r>
      <w:r w:rsidRPr="0098219D">
        <w:rPr>
          <w:rFonts w:ascii="Times New Roman" w:hAnsi="Times New Roman"/>
          <w:iCs/>
          <w:color w:val="161616"/>
          <w:szCs w:val="28"/>
          <w:shd w:val="clear" w:color="auto" w:fill="FFFFFF"/>
          <w:lang w:val="pt-BR"/>
        </w:rPr>
        <w:t>ết</w:t>
      </w:r>
      <w:r w:rsidRPr="0098219D">
        <w:rPr>
          <w:rFonts w:ascii="Times New Roman" w:hAnsi="Times New Roman"/>
          <w:color w:val="161616"/>
          <w:szCs w:val="28"/>
          <w:shd w:val="clear" w:color="auto" w:fill="FFFFFF"/>
          <w:lang w:val="pt-BR"/>
        </w:rPr>
        <w:t xml:space="preserve"> quả khảo sát, doanh nghiệp được tiết giảm đáng kể về thời gian, chi phí và giảm rủi ro; có thêm cơ hội đa dạng hoá hoạt động sản xuất, kinh doanh. Nhờ vậy, số lượng doanh nghiệp ngành thực phẩm tăng lên nhanh chóng; tạo cơ hội việc làm, thu nhập cho hàng chục triệu lao động và đóng góp quan trọng vào GDP và tăng trưởng của nền kinh tế.</w:t>
      </w:r>
    </w:p>
    <w:p w14:paraId="49E891E1" w14:textId="77777777" w:rsidR="0029657C" w:rsidRPr="0098219D" w:rsidRDefault="0029657C" w:rsidP="00FF3FE8">
      <w:pPr>
        <w:spacing w:before="60" w:after="60"/>
        <w:jc w:val="both"/>
        <w:rPr>
          <w:rFonts w:ascii="Times New Roman" w:hAnsi="Times New Roman"/>
          <w:szCs w:val="28"/>
          <w:lang w:val="pt-BR"/>
        </w:rPr>
      </w:pPr>
      <w:r w:rsidRPr="0098219D">
        <w:rPr>
          <w:rFonts w:ascii="Times New Roman" w:hAnsi="Times New Roman"/>
          <w:color w:val="161616"/>
          <w:szCs w:val="28"/>
          <w:shd w:val="clear" w:color="auto" w:fill="FFFFFF"/>
          <w:lang w:val="pt-BR"/>
        </w:rPr>
        <w:tab/>
      </w:r>
      <w:r w:rsidRPr="0098219D">
        <w:rPr>
          <w:rFonts w:ascii="Times New Roman" w:hAnsi="Times New Roman"/>
          <w:szCs w:val="28"/>
          <w:lang w:val="pt-BR"/>
        </w:rPr>
        <w:t xml:space="preserve">Một số nhận định cho rằng Nghị định 15/2018/NĐ-CP được đánh giá là điển hình cải cách về phương thức quản lý nhà nước đối với cơ sở sản xuất, kinh doanh và hàng hóa. Cải cách thủ tục hành chính thông qua việc thực hiện cho </w:t>
      </w:r>
      <w:r w:rsidRPr="0098219D">
        <w:rPr>
          <w:rFonts w:ascii="Times New Roman" w:hAnsi="Times New Roman"/>
          <w:szCs w:val="28"/>
          <w:lang w:val="pt-BR"/>
        </w:rPr>
        <w:lastRenderedPageBreak/>
        <w:t xml:space="preserve">phép doanh nghiệp tự công bố sản phẩm đã tạo cơ hội lớn cho doanh nghiệp mở rộng phạm vi kinh doanh sản xuất, tạo công ăn việc làm cho hơn 500.000 lao động trong lĩnh vực sản xuất kinh doanh thực phẩm. Theo số liệu từ Niên giám thống kê năm 2023 cho thấy, số lượng cơ sở, lực lượng lao động và doanh thu thuần trong khu vực thực phẩm đều có xu hướng tăng. </w:t>
      </w:r>
    </w:p>
    <w:p w14:paraId="7A3149D0" w14:textId="3881016F" w:rsidR="0029657C" w:rsidRPr="009819A1" w:rsidRDefault="009819A1" w:rsidP="009819A1">
      <w:pPr>
        <w:pStyle w:val="Caption"/>
        <w:jc w:val="center"/>
        <w:rPr>
          <w:rFonts w:cs="Times New Roman"/>
          <w:i/>
          <w:iCs w:val="0"/>
          <w:color w:val="auto"/>
          <w:spacing w:val="2"/>
          <w:sz w:val="28"/>
          <w:szCs w:val="28"/>
          <w:lang w:val="nl-NL"/>
        </w:rPr>
      </w:pPr>
      <w:bookmarkStart w:id="7" w:name="_Toc207228818"/>
      <w:r w:rsidRPr="009819A1">
        <w:rPr>
          <w:i/>
          <w:iCs w:val="0"/>
          <w:color w:val="auto"/>
          <w:sz w:val="28"/>
          <w:szCs w:val="28"/>
        </w:rPr>
        <w:t xml:space="preserve">Bảng  </w:t>
      </w:r>
      <w:r w:rsidRPr="009819A1">
        <w:rPr>
          <w:i/>
          <w:iCs w:val="0"/>
          <w:color w:val="auto"/>
          <w:sz w:val="28"/>
          <w:szCs w:val="28"/>
        </w:rPr>
        <w:fldChar w:fldCharType="begin"/>
      </w:r>
      <w:r w:rsidRPr="009819A1">
        <w:rPr>
          <w:i/>
          <w:iCs w:val="0"/>
          <w:color w:val="auto"/>
          <w:sz w:val="28"/>
          <w:szCs w:val="28"/>
        </w:rPr>
        <w:instrText xml:space="preserve"> SEQ Bảng_ \* ARABIC </w:instrText>
      </w:r>
      <w:r w:rsidRPr="009819A1">
        <w:rPr>
          <w:i/>
          <w:iCs w:val="0"/>
          <w:color w:val="auto"/>
          <w:sz w:val="28"/>
          <w:szCs w:val="28"/>
        </w:rPr>
        <w:fldChar w:fldCharType="separate"/>
      </w:r>
      <w:r w:rsidR="00EF6987">
        <w:rPr>
          <w:i/>
          <w:iCs w:val="0"/>
          <w:noProof/>
          <w:color w:val="auto"/>
          <w:sz w:val="28"/>
          <w:szCs w:val="28"/>
        </w:rPr>
        <w:t>4</w:t>
      </w:r>
      <w:r w:rsidRPr="009819A1">
        <w:rPr>
          <w:i/>
          <w:iCs w:val="0"/>
          <w:color w:val="auto"/>
          <w:sz w:val="28"/>
          <w:szCs w:val="28"/>
        </w:rPr>
        <w:fldChar w:fldCharType="end"/>
      </w:r>
      <w:r w:rsidRPr="009819A1">
        <w:rPr>
          <w:i/>
          <w:iCs w:val="0"/>
          <w:color w:val="auto"/>
          <w:sz w:val="28"/>
          <w:szCs w:val="28"/>
        </w:rPr>
        <w:t xml:space="preserve">. </w:t>
      </w:r>
      <w:r w:rsidR="0029657C" w:rsidRPr="009819A1">
        <w:rPr>
          <w:rFonts w:cs="Times New Roman"/>
          <w:i/>
          <w:iCs w:val="0"/>
          <w:color w:val="auto"/>
          <w:spacing w:val="2"/>
          <w:sz w:val="28"/>
          <w:szCs w:val="28"/>
          <w:lang w:val="nl-NL"/>
        </w:rPr>
        <w:t>Lao động và thu nhập khu vực sản xuất kinh doanh thực phẩm giai đoạn 2018 – 2022</w:t>
      </w:r>
      <w:bookmarkEnd w:id="7"/>
    </w:p>
    <w:tbl>
      <w:tblPr>
        <w:tblStyle w:val="TableGrid"/>
        <w:tblW w:w="9085" w:type="dxa"/>
        <w:jc w:val="right"/>
        <w:tblLook w:val="04A0" w:firstRow="1" w:lastRow="0" w:firstColumn="1" w:lastColumn="0" w:noHBand="0" w:noVBand="1"/>
      </w:tblPr>
      <w:tblGrid>
        <w:gridCol w:w="1975"/>
        <w:gridCol w:w="1440"/>
        <w:gridCol w:w="1336"/>
        <w:gridCol w:w="1544"/>
        <w:gridCol w:w="1336"/>
        <w:gridCol w:w="1454"/>
      </w:tblGrid>
      <w:tr w:rsidR="0029657C" w:rsidRPr="0098219D" w14:paraId="0B794E04" w14:textId="77777777" w:rsidTr="007A5D3A">
        <w:trPr>
          <w:jc w:val="right"/>
        </w:trPr>
        <w:tc>
          <w:tcPr>
            <w:tcW w:w="1975" w:type="dxa"/>
          </w:tcPr>
          <w:p w14:paraId="4FE9B20A" w14:textId="77777777" w:rsidR="0029657C" w:rsidRPr="0098219D" w:rsidRDefault="0029657C" w:rsidP="00FF3FE8">
            <w:pPr>
              <w:spacing w:before="60" w:after="60"/>
              <w:jc w:val="both"/>
              <w:rPr>
                <w:rFonts w:ascii="Times New Roman" w:hAnsi="Times New Roman"/>
                <w:b/>
                <w:sz w:val="28"/>
                <w:szCs w:val="28"/>
              </w:rPr>
            </w:pPr>
            <w:r w:rsidRPr="0098219D">
              <w:rPr>
                <w:rFonts w:ascii="Times New Roman" w:hAnsi="Times New Roman"/>
                <w:b/>
                <w:sz w:val="28"/>
                <w:szCs w:val="28"/>
              </w:rPr>
              <w:t>Nội dung</w:t>
            </w:r>
          </w:p>
        </w:tc>
        <w:tc>
          <w:tcPr>
            <w:tcW w:w="1440" w:type="dxa"/>
          </w:tcPr>
          <w:p w14:paraId="535FFEAD" w14:textId="77777777" w:rsidR="0029657C" w:rsidRPr="0098219D" w:rsidRDefault="0029657C" w:rsidP="00FF3FE8">
            <w:pPr>
              <w:spacing w:before="60" w:after="60"/>
              <w:jc w:val="right"/>
              <w:rPr>
                <w:rFonts w:ascii="Times New Roman" w:hAnsi="Times New Roman"/>
                <w:b/>
                <w:sz w:val="28"/>
                <w:szCs w:val="28"/>
              </w:rPr>
            </w:pPr>
            <w:r w:rsidRPr="0098219D">
              <w:rPr>
                <w:rFonts w:ascii="Times New Roman" w:hAnsi="Times New Roman"/>
                <w:b/>
                <w:sz w:val="28"/>
                <w:szCs w:val="28"/>
              </w:rPr>
              <w:t xml:space="preserve">2018 </w:t>
            </w:r>
          </w:p>
        </w:tc>
        <w:tc>
          <w:tcPr>
            <w:tcW w:w="1336" w:type="dxa"/>
          </w:tcPr>
          <w:p w14:paraId="24BA12E8" w14:textId="77777777" w:rsidR="0029657C" w:rsidRPr="0098219D" w:rsidRDefault="0029657C" w:rsidP="00FF3FE8">
            <w:pPr>
              <w:spacing w:before="60" w:after="60"/>
              <w:jc w:val="right"/>
              <w:rPr>
                <w:rFonts w:ascii="Times New Roman" w:hAnsi="Times New Roman"/>
                <w:b/>
                <w:sz w:val="28"/>
                <w:szCs w:val="28"/>
              </w:rPr>
            </w:pPr>
            <w:r w:rsidRPr="0098219D">
              <w:rPr>
                <w:rFonts w:ascii="Times New Roman" w:hAnsi="Times New Roman"/>
                <w:b/>
                <w:sz w:val="28"/>
                <w:szCs w:val="28"/>
              </w:rPr>
              <w:t xml:space="preserve">2019 </w:t>
            </w:r>
          </w:p>
        </w:tc>
        <w:tc>
          <w:tcPr>
            <w:tcW w:w="1544" w:type="dxa"/>
          </w:tcPr>
          <w:p w14:paraId="117422E1" w14:textId="77777777" w:rsidR="0029657C" w:rsidRPr="0098219D" w:rsidRDefault="0029657C" w:rsidP="00FF3FE8">
            <w:pPr>
              <w:spacing w:before="60" w:after="60"/>
              <w:jc w:val="right"/>
              <w:rPr>
                <w:rFonts w:ascii="Times New Roman" w:hAnsi="Times New Roman"/>
                <w:b/>
                <w:sz w:val="28"/>
                <w:szCs w:val="28"/>
              </w:rPr>
            </w:pPr>
            <w:r w:rsidRPr="0098219D">
              <w:rPr>
                <w:rFonts w:ascii="Times New Roman" w:hAnsi="Times New Roman"/>
                <w:b/>
                <w:sz w:val="28"/>
                <w:szCs w:val="28"/>
              </w:rPr>
              <w:t xml:space="preserve">2020 </w:t>
            </w:r>
          </w:p>
        </w:tc>
        <w:tc>
          <w:tcPr>
            <w:tcW w:w="1336" w:type="dxa"/>
          </w:tcPr>
          <w:p w14:paraId="2F6AC7FD" w14:textId="77777777" w:rsidR="0029657C" w:rsidRPr="0098219D" w:rsidRDefault="0029657C" w:rsidP="00FF3FE8">
            <w:pPr>
              <w:spacing w:before="60" w:after="60"/>
              <w:jc w:val="right"/>
              <w:rPr>
                <w:rFonts w:ascii="Times New Roman" w:hAnsi="Times New Roman"/>
                <w:b/>
                <w:sz w:val="28"/>
                <w:szCs w:val="28"/>
              </w:rPr>
            </w:pPr>
            <w:r w:rsidRPr="0098219D">
              <w:rPr>
                <w:rFonts w:ascii="Times New Roman" w:hAnsi="Times New Roman"/>
                <w:b/>
                <w:sz w:val="28"/>
                <w:szCs w:val="28"/>
              </w:rPr>
              <w:t xml:space="preserve">2021 </w:t>
            </w:r>
          </w:p>
        </w:tc>
        <w:tc>
          <w:tcPr>
            <w:tcW w:w="1454" w:type="dxa"/>
          </w:tcPr>
          <w:p w14:paraId="2E86FBDE" w14:textId="77777777" w:rsidR="0029657C" w:rsidRPr="0098219D" w:rsidRDefault="0029657C" w:rsidP="00FF3FE8">
            <w:pPr>
              <w:spacing w:before="60" w:after="60"/>
              <w:jc w:val="right"/>
              <w:rPr>
                <w:rFonts w:ascii="Times New Roman" w:hAnsi="Times New Roman"/>
                <w:b/>
                <w:sz w:val="28"/>
                <w:szCs w:val="28"/>
              </w:rPr>
            </w:pPr>
            <w:r w:rsidRPr="0098219D">
              <w:rPr>
                <w:rFonts w:ascii="Times New Roman" w:hAnsi="Times New Roman"/>
                <w:b/>
                <w:sz w:val="28"/>
                <w:szCs w:val="28"/>
              </w:rPr>
              <w:t>2022</w:t>
            </w:r>
          </w:p>
        </w:tc>
      </w:tr>
      <w:tr w:rsidR="0029657C" w:rsidRPr="0098219D" w14:paraId="0ABAD620" w14:textId="77777777" w:rsidTr="007A5D3A">
        <w:trPr>
          <w:jc w:val="right"/>
        </w:trPr>
        <w:tc>
          <w:tcPr>
            <w:tcW w:w="1975" w:type="dxa"/>
          </w:tcPr>
          <w:p w14:paraId="47B2A52D" w14:textId="77777777" w:rsidR="0029657C" w:rsidRPr="0098219D" w:rsidRDefault="0029657C" w:rsidP="00FF3FE8">
            <w:pPr>
              <w:spacing w:before="60" w:after="60"/>
              <w:jc w:val="both"/>
              <w:rPr>
                <w:rFonts w:ascii="Times New Roman" w:hAnsi="Times New Roman"/>
                <w:sz w:val="28"/>
                <w:szCs w:val="28"/>
              </w:rPr>
            </w:pPr>
            <w:r w:rsidRPr="0098219D">
              <w:rPr>
                <w:rFonts w:ascii="Times New Roman" w:hAnsi="Times New Roman"/>
                <w:sz w:val="28"/>
                <w:szCs w:val="28"/>
              </w:rPr>
              <w:t>Tổng số cơ sở</w:t>
            </w:r>
          </w:p>
        </w:tc>
        <w:tc>
          <w:tcPr>
            <w:tcW w:w="1440" w:type="dxa"/>
          </w:tcPr>
          <w:p w14:paraId="2B779241"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 xml:space="preserve">8.883 </w:t>
            </w:r>
          </w:p>
        </w:tc>
        <w:tc>
          <w:tcPr>
            <w:tcW w:w="1336" w:type="dxa"/>
          </w:tcPr>
          <w:p w14:paraId="25329876"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10.270</w:t>
            </w:r>
          </w:p>
        </w:tc>
        <w:tc>
          <w:tcPr>
            <w:tcW w:w="1544" w:type="dxa"/>
          </w:tcPr>
          <w:p w14:paraId="210FC055"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9.490</w:t>
            </w:r>
          </w:p>
        </w:tc>
        <w:tc>
          <w:tcPr>
            <w:tcW w:w="1336" w:type="dxa"/>
          </w:tcPr>
          <w:p w14:paraId="74525212"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9.731</w:t>
            </w:r>
          </w:p>
        </w:tc>
        <w:tc>
          <w:tcPr>
            <w:tcW w:w="1454" w:type="dxa"/>
          </w:tcPr>
          <w:p w14:paraId="15236A89"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9.894</w:t>
            </w:r>
          </w:p>
        </w:tc>
      </w:tr>
      <w:tr w:rsidR="0029657C" w:rsidRPr="0098219D" w14:paraId="6A7C671E" w14:textId="77777777" w:rsidTr="007A5D3A">
        <w:trPr>
          <w:jc w:val="right"/>
        </w:trPr>
        <w:tc>
          <w:tcPr>
            <w:tcW w:w="1975" w:type="dxa"/>
          </w:tcPr>
          <w:p w14:paraId="3CB5409F" w14:textId="77777777" w:rsidR="0029657C" w:rsidRPr="0098219D" w:rsidRDefault="0029657C" w:rsidP="00FF3FE8">
            <w:pPr>
              <w:spacing w:before="60" w:after="60"/>
              <w:jc w:val="both"/>
              <w:rPr>
                <w:rFonts w:ascii="Times New Roman" w:hAnsi="Times New Roman"/>
                <w:sz w:val="28"/>
                <w:szCs w:val="28"/>
              </w:rPr>
            </w:pPr>
            <w:r w:rsidRPr="0098219D">
              <w:rPr>
                <w:rFonts w:ascii="Times New Roman" w:hAnsi="Times New Roman"/>
                <w:sz w:val="28"/>
                <w:szCs w:val="28"/>
              </w:rPr>
              <w:t>Tổng số lao động</w:t>
            </w:r>
          </w:p>
        </w:tc>
        <w:tc>
          <w:tcPr>
            <w:tcW w:w="1440" w:type="dxa"/>
          </w:tcPr>
          <w:p w14:paraId="107CFA0B"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 xml:space="preserve">539.867 </w:t>
            </w:r>
          </w:p>
        </w:tc>
        <w:tc>
          <w:tcPr>
            <w:tcW w:w="1336" w:type="dxa"/>
          </w:tcPr>
          <w:p w14:paraId="25912927"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538.557</w:t>
            </w:r>
          </w:p>
        </w:tc>
        <w:tc>
          <w:tcPr>
            <w:tcW w:w="1544" w:type="dxa"/>
          </w:tcPr>
          <w:p w14:paraId="4CE476A3"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536.390</w:t>
            </w:r>
          </w:p>
        </w:tc>
        <w:tc>
          <w:tcPr>
            <w:tcW w:w="1336" w:type="dxa"/>
          </w:tcPr>
          <w:p w14:paraId="73A83144"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543.934</w:t>
            </w:r>
          </w:p>
        </w:tc>
        <w:tc>
          <w:tcPr>
            <w:tcW w:w="1454" w:type="dxa"/>
          </w:tcPr>
          <w:p w14:paraId="1676E6AE"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563.101</w:t>
            </w:r>
          </w:p>
        </w:tc>
      </w:tr>
      <w:tr w:rsidR="0029657C" w:rsidRPr="0098219D" w14:paraId="1D559AEE" w14:textId="77777777" w:rsidTr="007A5D3A">
        <w:trPr>
          <w:jc w:val="right"/>
        </w:trPr>
        <w:tc>
          <w:tcPr>
            <w:tcW w:w="1975" w:type="dxa"/>
          </w:tcPr>
          <w:p w14:paraId="418CD5CC" w14:textId="77777777" w:rsidR="0029657C" w:rsidRPr="0098219D" w:rsidRDefault="0029657C" w:rsidP="00FF3FE8">
            <w:pPr>
              <w:spacing w:before="60" w:after="60"/>
              <w:jc w:val="both"/>
              <w:rPr>
                <w:rFonts w:ascii="Times New Roman" w:hAnsi="Times New Roman"/>
                <w:sz w:val="28"/>
                <w:szCs w:val="28"/>
              </w:rPr>
            </w:pPr>
            <w:r w:rsidRPr="0098219D">
              <w:rPr>
                <w:rFonts w:ascii="Times New Roman" w:hAnsi="Times New Roman"/>
                <w:sz w:val="28"/>
                <w:szCs w:val="28"/>
              </w:rPr>
              <w:t>Doanh thu thuần (tỷ đồng)</w:t>
            </w:r>
          </w:p>
        </w:tc>
        <w:tc>
          <w:tcPr>
            <w:tcW w:w="1440" w:type="dxa"/>
          </w:tcPr>
          <w:p w14:paraId="52F2BC2A"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 xml:space="preserve">1.206.691 </w:t>
            </w:r>
          </w:p>
        </w:tc>
        <w:tc>
          <w:tcPr>
            <w:tcW w:w="1336" w:type="dxa"/>
          </w:tcPr>
          <w:p w14:paraId="452974EB"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1.257.344</w:t>
            </w:r>
          </w:p>
        </w:tc>
        <w:tc>
          <w:tcPr>
            <w:tcW w:w="1544" w:type="dxa"/>
          </w:tcPr>
          <w:p w14:paraId="62773728"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1.333.430</w:t>
            </w:r>
          </w:p>
        </w:tc>
        <w:tc>
          <w:tcPr>
            <w:tcW w:w="1336" w:type="dxa"/>
          </w:tcPr>
          <w:p w14:paraId="128BE6EE"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1.496.333</w:t>
            </w:r>
          </w:p>
        </w:tc>
        <w:tc>
          <w:tcPr>
            <w:tcW w:w="1454" w:type="dxa"/>
          </w:tcPr>
          <w:p w14:paraId="1C26F36F" w14:textId="77777777" w:rsidR="0029657C" w:rsidRPr="0098219D" w:rsidRDefault="0029657C" w:rsidP="00FF3FE8">
            <w:pPr>
              <w:spacing w:before="60" w:after="60"/>
              <w:jc w:val="right"/>
              <w:rPr>
                <w:rFonts w:ascii="Times New Roman" w:hAnsi="Times New Roman"/>
                <w:sz w:val="28"/>
                <w:szCs w:val="28"/>
              </w:rPr>
            </w:pPr>
            <w:r w:rsidRPr="0098219D">
              <w:rPr>
                <w:rFonts w:ascii="Times New Roman" w:hAnsi="Times New Roman"/>
                <w:sz w:val="28"/>
                <w:szCs w:val="28"/>
              </w:rPr>
              <w:t>1.705.258</w:t>
            </w:r>
          </w:p>
        </w:tc>
      </w:tr>
    </w:tbl>
    <w:p w14:paraId="78255960" w14:textId="77777777" w:rsidR="0029657C" w:rsidRPr="0098219D" w:rsidRDefault="0029657C" w:rsidP="009819A1">
      <w:pPr>
        <w:spacing w:before="60" w:after="60"/>
        <w:jc w:val="right"/>
        <w:rPr>
          <w:rFonts w:ascii="Times New Roman" w:hAnsi="Times New Roman"/>
          <w:i/>
          <w:szCs w:val="28"/>
        </w:rPr>
      </w:pPr>
      <w:r w:rsidRPr="0098219D">
        <w:rPr>
          <w:rFonts w:ascii="Times New Roman" w:hAnsi="Times New Roman"/>
          <w:szCs w:val="28"/>
        </w:rPr>
        <w:tab/>
      </w:r>
      <w:r w:rsidRPr="0098219D">
        <w:rPr>
          <w:rFonts w:ascii="Times New Roman" w:hAnsi="Times New Roman"/>
          <w:i/>
          <w:szCs w:val="28"/>
        </w:rPr>
        <w:t>Nguồn: Niên giám thống kê năm 2023</w:t>
      </w:r>
    </w:p>
    <w:p w14:paraId="4BE2AB90" w14:textId="77777777" w:rsidR="0029657C" w:rsidRPr="0098219D" w:rsidRDefault="0029657C" w:rsidP="00FF3FE8">
      <w:pPr>
        <w:spacing w:before="60" w:after="60"/>
        <w:jc w:val="both"/>
        <w:rPr>
          <w:rFonts w:ascii="Times New Roman" w:hAnsi="Times New Roman"/>
          <w:i/>
          <w:color w:val="000000" w:themeColor="text1"/>
          <w:szCs w:val="28"/>
          <w:lang w:val="pt-BR"/>
        </w:rPr>
      </w:pPr>
      <w:r w:rsidRPr="0098219D">
        <w:rPr>
          <w:rFonts w:ascii="Times New Roman" w:hAnsi="Times New Roman"/>
          <w:szCs w:val="28"/>
        </w:rPr>
        <w:tab/>
        <w:t xml:space="preserve">Tác động tiêu cực: </w:t>
      </w:r>
      <w:r w:rsidRPr="0098219D">
        <w:rPr>
          <w:rFonts w:ascii="Times New Roman" w:hAnsi="Times New Roman"/>
          <w:color w:val="000000"/>
          <w:szCs w:val="28"/>
          <w:shd w:val="clear" w:color="auto" w:fill="FFFFFF"/>
        </w:rPr>
        <w:t xml:space="preserve">Các quy định có thể tạo ra rào cản cho các doanh nghiệp nhỏ hoặc mới thành lập, làm giảm khả năng cạnh tranh và đổi mới trong ngành thực phẩm. </w:t>
      </w:r>
      <w:r w:rsidRPr="0098219D">
        <w:rPr>
          <w:rFonts w:ascii="Times New Roman" w:hAnsi="Times New Roman"/>
          <w:szCs w:val="28"/>
        </w:rPr>
        <w:t xml:space="preserve">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RPr="0098219D">
        <w:rPr>
          <w:rFonts w:ascii="Times New Roman" w:hAnsi="Times New Roman"/>
          <w:color w:val="000000"/>
          <w:szCs w:val="28"/>
          <w:shd w:val="clear" w:color="auto" w:fill="FFFFFF"/>
        </w:rPr>
        <w:t>Điều này có thể dẫn đến sự giảm sút trong sự đa dạng của sản phẩm trên thị trường.</w:t>
      </w:r>
    </w:p>
    <w:p w14:paraId="44E1CF37" w14:textId="7DB2E8CD" w:rsidR="005E0966" w:rsidRPr="0098219D" w:rsidRDefault="0045552F"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i/>
          <w:color w:val="000000"/>
          <w:spacing w:val="-4"/>
          <w:szCs w:val="28"/>
          <w:lang w:val="nl-NL"/>
        </w:rPr>
        <w:t>+</w:t>
      </w:r>
      <w:r w:rsidR="005E0966" w:rsidRPr="0098219D">
        <w:rPr>
          <w:rFonts w:ascii="Times New Roman" w:hAnsi="Times New Roman"/>
          <w:i/>
          <w:color w:val="000000"/>
          <w:spacing w:val="-4"/>
          <w:szCs w:val="28"/>
          <w:lang w:val="nl-NL"/>
        </w:rPr>
        <w:t xml:space="preserve"> Đối với người tiêu dùng</w:t>
      </w:r>
      <w:r w:rsidR="005E0966" w:rsidRPr="0098219D">
        <w:rPr>
          <w:rFonts w:ascii="Times New Roman" w:hAnsi="Times New Roman"/>
          <w:color w:val="000000"/>
          <w:spacing w:val="-4"/>
          <w:szCs w:val="28"/>
          <w:lang w:val="nl-NL"/>
        </w:rPr>
        <w:t xml:space="preserve">: </w:t>
      </w:r>
      <w:r w:rsidR="00856D51" w:rsidRPr="0098219D">
        <w:rPr>
          <w:rFonts w:ascii="Times New Roman" w:hAnsi="Times New Roman"/>
          <w:color w:val="000000"/>
          <w:spacing w:val="-4"/>
          <w:szCs w:val="28"/>
          <w:lang w:val="nl-NL"/>
        </w:rPr>
        <w:t xml:space="preserve">Về mặt tích cực, </w:t>
      </w:r>
      <w:r w:rsidR="00856D51" w:rsidRPr="0098219D">
        <w:rPr>
          <w:rFonts w:ascii="Times New Roman" w:hAnsi="Times New Roman"/>
          <w:spacing w:val="-4"/>
          <w:szCs w:val="28"/>
        </w:rPr>
        <w:t>t</w:t>
      </w:r>
      <w:r w:rsidR="005E0966" w:rsidRPr="0098219D">
        <w:rPr>
          <w:rFonts w:ascii="Times New Roman" w:hAnsi="Times New Roman"/>
          <w:spacing w:val="-4"/>
          <w:szCs w:val="28"/>
          <w:lang w:val="vi-VN"/>
        </w:rPr>
        <w:t xml:space="preserve">hông tin từ điều tra đánh giá tác động đối với người tiêu dùng ở các địa phương cho thấy trong thời gian qua, việc thực hiện tự công bố sản phẩm cũng đã góp phần tăng </w:t>
      </w:r>
      <w:r w:rsidR="005E0966" w:rsidRPr="0098219D">
        <w:rPr>
          <w:rFonts w:ascii="Times New Roman" w:hAnsi="Times New Roman"/>
          <w:spacing w:val="-4"/>
          <w:szCs w:val="28"/>
        </w:rPr>
        <w:t>cung cấp đầy đủ thông tin cho người tiêu dùng.</w:t>
      </w:r>
      <w:r w:rsidR="005E0966" w:rsidRPr="0098219D">
        <w:rPr>
          <w:rFonts w:ascii="Times New Roman" w:hAnsi="Times New Roman"/>
          <w:spacing w:val="-4"/>
          <w:szCs w:val="28"/>
          <w:lang w:val="vi-VN"/>
        </w:rPr>
        <w:t xml:space="preserve"> Quy định công bố sản phẩm thực phẩm </w:t>
      </w:r>
      <w:r w:rsidR="005E0966" w:rsidRPr="0098219D">
        <w:rPr>
          <w:rFonts w:ascii="Times New Roman" w:hAnsi="Times New Roman"/>
          <w:spacing w:val="-4"/>
          <w:szCs w:val="28"/>
        </w:rPr>
        <w:t xml:space="preserve">phần nào </w:t>
      </w:r>
      <w:r w:rsidR="005E0966" w:rsidRPr="0098219D">
        <w:rPr>
          <w:rFonts w:ascii="Times New Roman" w:hAnsi="Times New Roman"/>
          <w:spacing w:val="-4"/>
          <w:szCs w:val="28"/>
          <w:lang w:val="vi-VN"/>
        </w:rPr>
        <w:t>giúp đảm bảo rằng thông tin về sản phẩm là chính xác và minh bạch</w:t>
      </w:r>
      <w:r w:rsidR="005E0966" w:rsidRPr="0098219D">
        <w:rPr>
          <w:rFonts w:ascii="Times New Roman" w:hAnsi="Times New Roman"/>
          <w:spacing w:val="-4"/>
          <w:szCs w:val="28"/>
        </w:rPr>
        <w:t xml:space="preserve"> nhưng không làm phát sinh chi phí quá lớn</w:t>
      </w:r>
      <w:r w:rsidR="005E0966" w:rsidRPr="0098219D">
        <w:rPr>
          <w:rFonts w:ascii="Times New Roman" w:hAnsi="Times New Roman"/>
          <w:spacing w:val="-4"/>
          <w:szCs w:val="28"/>
          <w:lang w:val="vi-VN"/>
        </w:rPr>
        <w:t>. Điều này có thể tăng cường niềm tin của người tiêu dùng vào sản phẩm, từ đó thúc đẩy doanh số bán hàng.</w:t>
      </w:r>
    </w:p>
    <w:p w14:paraId="25D75550" w14:textId="77777777" w:rsidR="005E0966" w:rsidRPr="0098219D" w:rsidRDefault="005E0966" w:rsidP="00FF3FE8">
      <w:pPr>
        <w:widowControl w:val="0"/>
        <w:spacing w:before="60" w:after="60"/>
        <w:ind w:right="9" w:firstLine="720"/>
        <w:jc w:val="both"/>
        <w:rPr>
          <w:rFonts w:ascii="Times New Roman" w:hAnsi="Times New Roman"/>
          <w:spacing w:val="-4"/>
          <w:szCs w:val="28"/>
          <w:lang w:val="nl-NL"/>
        </w:rPr>
      </w:pPr>
      <w:r w:rsidRPr="0098219D">
        <w:rPr>
          <w:rFonts w:ascii="Times New Roman" w:hAnsi="Times New Roman"/>
          <w:color w:val="000000"/>
          <w:spacing w:val="-4"/>
          <w:szCs w:val="28"/>
          <w:lang w:val="nl-NL"/>
        </w:rPr>
        <w:t xml:space="preserve">Tác động tiêu cực: Quy định tự công bố sản phẩm vẫn có khả năng phát sinh chi phí vào giá thành sản phẩm do các chi phí từ thủ tục hành chính, chuẩn bị hồ sơ của doanh nghiệp. </w:t>
      </w:r>
      <w:r w:rsidRPr="0098219D">
        <w:rPr>
          <w:rFonts w:ascii="Times New Roman" w:hAnsi="Times New Roman"/>
          <w:color w:val="000000"/>
          <w:spacing w:val="-4"/>
          <w:szCs w:val="28"/>
          <w:shd w:val="clear" w:color="auto" w:fill="FFFFFF"/>
          <w:lang w:val="nl-NL"/>
        </w:rPr>
        <w:t>Thực tế hiện nay cho thấy việc tự công bố sản phẩm với s</w:t>
      </w:r>
      <w:r w:rsidRPr="0098219D">
        <w:rPr>
          <w:rFonts w:ascii="Times New Roman" w:hAnsi="Times New Roman"/>
          <w:spacing w:val="-4"/>
          <w:szCs w:val="28"/>
          <w:lang w:val="nl-NL"/>
        </w:rPr>
        <w:t xml:space="preserve">ự thiếu minh bạch trong việc cung cấp thông tin từ doanh nghiệp, thông tin công bố được thực hiện một chiều, thiếu kiểm chứng, </w:t>
      </w:r>
      <w:r w:rsidRPr="0098219D">
        <w:rPr>
          <w:rFonts w:ascii="Times New Roman" w:hAnsi="Times New Roman"/>
          <w:color w:val="000000"/>
          <w:spacing w:val="-4"/>
          <w:szCs w:val="28"/>
          <w:shd w:val="clear" w:color="auto" w:fill="FFFFFF"/>
          <w:lang w:val="nl-NL"/>
        </w:rPr>
        <w:t xml:space="preserve">thông tin về sản phẩm không được công bố một cách rõ ràng và dễ hiểu, người tiêu dùng có thể bị nhầm lẫn hoặc hiểu sai về sản phẩm, dẫn đến quyết định không chính xác và với chi phí không hợp lý </w:t>
      </w:r>
      <w:r w:rsidRPr="0098219D">
        <w:rPr>
          <w:rFonts w:ascii="Times New Roman" w:hAnsi="Times New Roman"/>
          <w:spacing w:val="-4"/>
          <w:szCs w:val="28"/>
          <w:lang w:val="nl-NL"/>
        </w:rPr>
        <w:t>ảnh hưởng tới lợi ích của người tiêu dùng.</w:t>
      </w:r>
    </w:p>
    <w:p w14:paraId="6D45D507" w14:textId="77777777" w:rsidR="005E0966" w:rsidRPr="0098219D" w:rsidRDefault="005E0966" w:rsidP="00FF3FE8">
      <w:pPr>
        <w:widowControl w:val="0"/>
        <w:spacing w:before="60" w:after="60"/>
        <w:ind w:right="9" w:firstLine="720"/>
        <w:jc w:val="both"/>
        <w:rPr>
          <w:rFonts w:ascii="Times New Roman" w:hAnsi="Times New Roman"/>
          <w:color w:val="000000"/>
          <w:spacing w:val="-4"/>
          <w:szCs w:val="28"/>
          <w:lang w:val="pt-BR"/>
        </w:rPr>
      </w:pPr>
      <w:r w:rsidRPr="0098219D">
        <w:rPr>
          <w:rFonts w:ascii="Times New Roman" w:hAnsi="Times New Roman"/>
          <w:color w:val="000000"/>
          <w:spacing w:val="-4"/>
          <w:szCs w:val="28"/>
          <w:lang w:val="pt-BR"/>
        </w:rPr>
        <w:t xml:space="preserve">Thông tin khảo sát đánh giá tác động đối với người tiêu dùng cho thấy có cơ hội được tiếp cận với nhiều sản phẩm và mở rộng quyền lựa chọn sản phẩm. Tuy nhiên, </w:t>
      </w:r>
      <w:r w:rsidRPr="0098219D">
        <w:rPr>
          <w:rFonts w:ascii="Times New Roman" w:hAnsi="Times New Roman"/>
          <w:color w:val="000000"/>
          <w:spacing w:val="-4"/>
          <w:szCs w:val="28"/>
          <w:shd w:val="clear" w:color="auto" w:fill="FFFFFF"/>
          <w:lang w:val="pt-BR"/>
        </w:rPr>
        <w:t>khi có quá nhiều thông tin được cung cấp từ các doanh nghiệp khác nhau mà không có kiểm chứng từ các cơ quan chức năng, người tiêu dùng có thể cảm thấy choáng ngợp và khó khăn trong việc phân tích và lựa chọn sản phẩm phù hợp.</w:t>
      </w:r>
      <w:r w:rsidRPr="0098219D">
        <w:rPr>
          <w:rFonts w:ascii="Times New Roman" w:hAnsi="Times New Roman"/>
          <w:color w:val="000000"/>
          <w:spacing w:val="-4"/>
          <w:szCs w:val="28"/>
          <w:lang w:val="pt-BR"/>
        </w:rPr>
        <w:t xml:space="preserve"> Nguy </w:t>
      </w:r>
      <w:r w:rsidRPr="0098219D">
        <w:rPr>
          <w:rFonts w:ascii="Times New Roman" w:hAnsi="Times New Roman"/>
          <w:color w:val="000000"/>
          <w:spacing w:val="-4"/>
          <w:szCs w:val="28"/>
          <w:lang w:val="pt-BR"/>
        </w:rPr>
        <w:lastRenderedPageBreak/>
        <w:t>cơ suy giảm niềm tin của người tiêu dùng đối với doanh nghiệp và cơ quan quản lý nhà nước về an toàn thực phẩm.</w:t>
      </w:r>
    </w:p>
    <w:p w14:paraId="2B0A5FE3" w14:textId="77777777" w:rsidR="005E0966" w:rsidRPr="0098219D" w:rsidRDefault="005E0966" w:rsidP="00FF3FE8">
      <w:pPr>
        <w:widowControl w:val="0"/>
        <w:spacing w:before="60" w:after="60"/>
        <w:ind w:right="9" w:firstLine="720"/>
        <w:jc w:val="both"/>
        <w:rPr>
          <w:rFonts w:ascii="Times New Roman" w:hAnsi="Times New Roman"/>
          <w:color w:val="000000"/>
          <w:spacing w:val="-4"/>
          <w:szCs w:val="28"/>
          <w:lang w:val="pt-BR"/>
        </w:rPr>
      </w:pPr>
      <w:r w:rsidRPr="0098219D">
        <w:rPr>
          <w:rFonts w:ascii="Times New Roman" w:hAnsi="Times New Roman"/>
          <w:color w:val="000000"/>
          <w:spacing w:val="-4"/>
          <w:szCs w:val="28"/>
          <w:lang w:val="pt-BR"/>
        </w:rPr>
        <w:t xml:space="preserve">Đặc biệt, trong bối cảnh hiện nay các sản phẩm tự công bố đang gần như bị bỏ ngỏ do khối lượng mặt hàng quá lớn trong khi nguồn lực hậu kiểm chưa đảm bảo thì nguy cơ tiêu thụ thực phẩm không đủ điều kiện ATTP là rất cao và phổ biến. Cả cơ quan quản lý và người tiêu dùng đều khó tiếp cận được thông tin sản phẩm và truy xuất nguồn gốc sản phẩm. </w:t>
      </w:r>
    </w:p>
    <w:p w14:paraId="480D4222" w14:textId="2DA2C817" w:rsidR="005E0966" w:rsidRPr="0098219D" w:rsidRDefault="0029657C" w:rsidP="00FF3FE8">
      <w:pPr>
        <w:pStyle w:val="x-scope"/>
        <w:widowControl w:val="0"/>
        <w:spacing w:before="60" w:beforeAutospacing="0" w:after="60" w:afterAutospacing="0"/>
        <w:ind w:right="9" w:firstLine="720"/>
        <w:jc w:val="both"/>
        <w:rPr>
          <w:i/>
          <w:color w:val="000000"/>
          <w:spacing w:val="-4"/>
          <w:sz w:val="28"/>
          <w:szCs w:val="28"/>
          <w:lang w:val="pt-BR"/>
        </w:rPr>
      </w:pPr>
      <w:r w:rsidRPr="0098219D">
        <w:rPr>
          <w:i/>
          <w:color w:val="000000"/>
          <w:spacing w:val="-4"/>
          <w:sz w:val="28"/>
          <w:szCs w:val="28"/>
          <w:lang w:val="pt-BR"/>
        </w:rPr>
        <w:t>-</w:t>
      </w:r>
      <w:r w:rsidR="005E0966" w:rsidRPr="0098219D">
        <w:rPr>
          <w:i/>
          <w:color w:val="000000"/>
          <w:spacing w:val="-4"/>
          <w:sz w:val="28"/>
          <w:szCs w:val="28"/>
          <w:lang w:val="pt-BR"/>
        </w:rPr>
        <w:t xml:space="preserve"> Tác động về giới: </w:t>
      </w:r>
    </w:p>
    <w:p w14:paraId="3FAEF4CF" w14:textId="77777777" w:rsidR="005E0966" w:rsidRPr="0098219D" w:rsidRDefault="005E0966" w:rsidP="00FF3FE8">
      <w:pPr>
        <w:pStyle w:val="x-scope"/>
        <w:widowControl w:val="0"/>
        <w:spacing w:before="60" w:beforeAutospacing="0" w:after="60" w:afterAutospacing="0"/>
        <w:ind w:right="9" w:firstLine="720"/>
        <w:jc w:val="both"/>
        <w:rPr>
          <w:color w:val="000000"/>
          <w:spacing w:val="-4"/>
          <w:sz w:val="28"/>
          <w:szCs w:val="28"/>
          <w:lang w:val="pt-BR"/>
        </w:rPr>
      </w:pPr>
      <w:r w:rsidRPr="0098219D">
        <w:rPr>
          <w:color w:val="000000"/>
          <w:spacing w:val="-4"/>
          <w:sz w:val="28"/>
          <w:szCs w:val="28"/>
          <w:lang w:val="pt-BR"/>
        </w:rPr>
        <w:t>Yếu tố bình đẳng giới trong Luật An toàn thực phẩm là trung tính. Các quy định về công bố sản phẩm tại Luật An toàn thực phẩm và các văn bản hướng dẫn không thấy có sự phân biệt về giới.</w:t>
      </w:r>
    </w:p>
    <w:p w14:paraId="35F2769A" w14:textId="77777777" w:rsidR="005E0966" w:rsidRPr="0098219D" w:rsidRDefault="005E0966" w:rsidP="00FF3FE8">
      <w:pPr>
        <w:pStyle w:val="x-scope"/>
        <w:widowControl w:val="0"/>
        <w:spacing w:before="60" w:beforeAutospacing="0" w:after="60" w:afterAutospacing="0"/>
        <w:ind w:right="9" w:firstLine="720"/>
        <w:jc w:val="both"/>
        <w:rPr>
          <w:color w:val="000000" w:themeColor="text1"/>
          <w:sz w:val="28"/>
          <w:szCs w:val="28"/>
          <w:lang w:val="pt-BR"/>
        </w:rPr>
      </w:pPr>
      <w:r w:rsidRPr="0098219D">
        <w:rPr>
          <w:color w:val="000000" w:themeColor="text1"/>
          <w:sz w:val="28"/>
          <w:szCs w:val="28"/>
          <w:lang w:val="pt-BR"/>
        </w:rPr>
        <w:t>Các quy định về công bố sản phẩm thực phẩm có thể làm tăng cơ hội lựa chọn cho người tiêu dùng là nữ giới khi đóng vai trò là người nội trợ chính trong gia đình. Bên cạnh đó, với cơ chế thông thoáng về thủ tục hành chính đối với các doanh nghiệp phần nào cũng sẽ tạo cơ hội việc làm và thu nhập ổn định hơn đối với lao động nữ trong các doanh nghiệp (tỷ lệ lao động nữ trong khu vực thực phẩm giai đoạn 2018 – 2023 chiếm khoảng 48-49%). Ngành công nghiệp thực phẩm được coi là khá phù hợp với nữ giới, có tỷ lệ chênh lệch với lao động nam chỉ từ 1-2% (trung bình tỷ lệ chênh lệch chung giữa lao động nam cao hơn nữ là 10,6%).</w:t>
      </w:r>
    </w:p>
    <w:p w14:paraId="31BCBDC6" w14:textId="5E5D4535" w:rsidR="005E0966" w:rsidRPr="0098219D" w:rsidRDefault="0033002E" w:rsidP="00FF3FE8">
      <w:pPr>
        <w:pStyle w:val="x-scope"/>
        <w:widowControl w:val="0"/>
        <w:spacing w:before="60" w:beforeAutospacing="0" w:after="60" w:afterAutospacing="0"/>
        <w:ind w:right="9" w:firstLine="720"/>
        <w:jc w:val="both"/>
        <w:rPr>
          <w:i/>
          <w:color w:val="000000"/>
          <w:spacing w:val="-4"/>
          <w:sz w:val="28"/>
          <w:szCs w:val="28"/>
          <w:lang w:val="pt-BR"/>
        </w:rPr>
      </w:pPr>
      <w:r w:rsidRPr="0098219D">
        <w:rPr>
          <w:i/>
          <w:color w:val="000000"/>
          <w:spacing w:val="-4"/>
          <w:sz w:val="28"/>
          <w:szCs w:val="28"/>
          <w:lang w:val="pt-BR"/>
        </w:rPr>
        <w:t>-</w:t>
      </w:r>
      <w:r w:rsidR="005E0966" w:rsidRPr="0098219D">
        <w:rPr>
          <w:i/>
          <w:color w:val="000000"/>
          <w:spacing w:val="-4"/>
          <w:sz w:val="28"/>
          <w:szCs w:val="28"/>
          <w:lang w:val="pt-BR"/>
        </w:rPr>
        <w:t xml:space="preserve"> Tác động về thủ tục hành chính</w:t>
      </w:r>
    </w:p>
    <w:p w14:paraId="30C927E0"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Nghị định số 15/2018/NĐ-CP quy định chi tiết thi hành một số điều của Luật an toàn thực phẩm ra đời nhằm cắt giảm tối đa thủ tục hành chính, tạo hành lang thông thoáng và điều kiện thuận lợi nhất cho doanh nghiệp đồng thời vẫn phải đảm bảo sức khỏe người dân, người tiêu dùng. Thực tế, Nghị định đã góp phần tạo điều kiện thuận lợi cho các cơ sở sản xuất kinh doanh thực hiện nhanh chóng, đầy đủ các hồ sơ công bố cho các sản phẩm của mình. Quy định cho phép tự công bố sản phẩm, đơn giản thủ tục công bố đã giúp các doanh nghiệp rút ngắn thời gian. Cụ thể, trình tự thủ tục hồ sơ quy định tại Điều 5 Nghị định số 15/2018/NÐ-CP như sau:</w:t>
      </w:r>
    </w:p>
    <w:p w14:paraId="300B9923"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Đơn giản hơn: Chỉ gồm Bản tự công bố sản phẩm (theo mẫu) và Phiếu kết quả kiểm nghiệm (còn thời hạn trong 12 tháng).</w:t>
      </w:r>
    </w:p>
    <w:p w14:paraId="47FEA89C"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Phương thức tiếp nhận cũng linh động hơn (nộp hồ sơ trực tiếp hoặc qua đường bưu điện).</w:t>
      </w:r>
    </w:p>
    <w:p w14:paraId="0F973ACC" w14:textId="77777777" w:rsidR="005E0966" w:rsidRPr="0098219D" w:rsidRDefault="005E0966" w:rsidP="00FF3FE8">
      <w:pPr>
        <w:spacing w:before="60" w:after="60"/>
        <w:jc w:val="both"/>
        <w:rPr>
          <w:rFonts w:ascii="Times New Roman" w:hAnsi="Times New Roman"/>
          <w:spacing w:val="-4"/>
          <w:szCs w:val="28"/>
          <w:lang w:val="vi-VN"/>
        </w:rPr>
      </w:pPr>
      <w:r w:rsidRPr="0098219D">
        <w:rPr>
          <w:rFonts w:ascii="Times New Roman" w:hAnsi="Times New Roman"/>
          <w:spacing w:val="-4"/>
          <w:szCs w:val="28"/>
          <w:lang w:val="vi-VN"/>
        </w:rPr>
        <w:tab/>
        <w:t xml:space="preserve">- Thời gian xử lý hồ sơ được rút ngắn lại: Xử lý trong ngày và được đăng tải trên cổng thông tin điện tử của cơ quan tiếp nhận trong vài ngày tiếp theo (trước đây là 07 ngày). Ðiều này đã góp phần tạo điều kiện thuận lợi cho các cơ sở sản xuất kinh doanh thực hiện nhanh chóng, đầy đủ các hồ sơ công bố cho các sản phẩm của mình. </w:t>
      </w:r>
    </w:p>
    <w:p w14:paraId="14EF2725" w14:textId="45F80358" w:rsidR="004638F9" w:rsidRPr="0098219D" w:rsidRDefault="00B916AC" w:rsidP="00FF3FE8">
      <w:pPr>
        <w:widowControl w:val="0"/>
        <w:shd w:val="clear" w:color="auto" w:fill="FFFFFF"/>
        <w:spacing w:before="60" w:after="60"/>
        <w:ind w:right="9" w:firstLine="720"/>
        <w:jc w:val="both"/>
        <w:rPr>
          <w:rFonts w:ascii="Times New Roman" w:hAnsi="Times New Roman"/>
          <w:b/>
          <w:i/>
          <w:color w:val="000000" w:themeColor="text1"/>
          <w:szCs w:val="28"/>
          <w:lang w:val="nl-NL"/>
        </w:rPr>
      </w:pPr>
      <w:r w:rsidRPr="0098219D">
        <w:rPr>
          <w:rFonts w:ascii="Times New Roman" w:hAnsi="Times New Roman"/>
          <w:b/>
          <w:i/>
          <w:color w:val="000000" w:themeColor="text1"/>
          <w:szCs w:val="28"/>
          <w:lang w:val="nl-NL"/>
        </w:rPr>
        <w:t xml:space="preserve">b) </w:t>
      </w:r>
      <w:r w:rsidR="007F380E" w:rsidRPr="0098219D">
        <w:rPr>
          <w:rFonts w:ascii="Times New Roman" w:hAnsi="Times New Roman"/>
          <w:b/>
          <w:i/>
          <w:color w:val="000000" w:themeColor="text1"/>
          <w:szCs w:val="28"/>
          <w:lang w:val="nl-NL"/>
        </w:rPr>
        <w:t xml:space="preserve">Giải pháp </w:t>
      </w:r>
      <w:r w:rsidRPr="0098219D">
        <w:rPr>
          <w:rFonts w:ascii="Times New Roman" w:hAnsi="Times New Roman"/>
          <w:b/>
          <w:i/>
          <w:color w:val="000000" w:themeColor="text1"/>
          <w:szCs w:val="28"/>
          <w:lang w:val="nl-NL"/>
        </w:rPr>
        <w:t>2</w:t>
      </w:r>
      <w:r w:rsidR="007F380E" w:rsidRPr="0098219D">
        <w:rPr>
          <w:rFonts w:ascii="Times New Roman" w:hAnsi="Times New Roman"/>
          <w:b/>
          <w:i/>
          <w:color w:val="000000" w:themeColor="text1"/>
          <w:szCs w:val="28"/>
          <w:lang w:val="nl-NL"/>
        </w:rPr>
        <w:t xml:space="preserve"> </w:t>
      </w:r>
      <w:r w:rsidR="007F380E" w:rsidRPr="0098219D">
        <w:rPr>
          <w:rFonts w:ascii="Times New Roman" w:hAnsi="Times New Roman"/>
          <w:b/>
          <w:i/>
          <w:color w:val="000000" w:themeColor="text1"/>
          <w:szCs w:val="28"/>
          <w:lang w:val="vi-VN"/>
        </w:rPr>
        <w:t>-</w:t>
      </w:r>
      <w:r w:rsidR="007F380E" w:rsidRPr="0098219D">
        <w:rPr>
          <w:rFonts w:ascii="Times New Roman" w:hAnsi="Times New Roman"/>
          <w:b/>
          <w:i/>
          <w:color w:val="000000" w:themeColor="text1"/>
          <w:szCs w:val="28"/>
          <w:lang w:val="nl-NL"/>
        </w:rPr>
        <w:t xml:space="preserve"> </w:t>
      </w:r>
      <w:r w:rsidR="004638F9" w:rsidRPr="0098219D">
        <w:rPr>
          <w:rFonts w:ascii="Times New Roman" w:hAnsi="Times New Roman"/>
          <w:b/>
          <w:i/>
          <w:color w:val="000000" w:themeColor="text1"/>
          <w:szCs w:val="28"/>
        </w:rPr>
        <w:t>Q</w:t>
      </w:r>
      <w:r w:rsidR="004638F9" w:rsidRPr="0098219D">
        <w:rPr>
          <w:rFonts w:ascii="Times New Roman" w:hAnsi="Times New Roman"/>
          <w:b/>
          <w:i/>
          <w:color w:val="000000" w:themeColor="text1"/>
          <w:szCs w:val="28"/>
          <w:lang w:val="vi-VN"/>
        </w:rPr>
        <w:t xml:space="preserve">uy định </w:t>
      </w:r>
      <w:r w:rsidR="004638F9" w:rsidRPr="0098219D">
        <w:rPr>
          <w:rFonts w:ascii="Times New Roman" w:hAnsi="Times New Roman"/>
          <w:b/>
          <w:i/>
          <w:color w:val="000000" w:themeColor="text1"/>
          <w:szCs w:val="28"/>
        </w:rPr>
        <w:t xml:space="preserve">đăng ký công bố đối với </w:t>
      </w:r>
      <w:r w:rsidR="004638F9" w:rsidRPr="0098219D">
        <w:rPr>
          <w:rFonts w:ascii="Times New Roman" w:hAnsi="Times New Roman"/>
          <w:b/>
          <w:i/>
          <w:color w:val="000000" w:themeColor="text1"/>
          <w:szCs w:val="28"/>
          <w:lang w:val="nl-NL"/>
        </w:rPr>
        <w:t xml:space="preserve">các sản phẩm </w:t>
      </w:r>
      <w:r w:rsidR="004638F9" w:rsidRPr="0098219D">
        <w:rPr>
          <w:rFonts w:ascii="Times New Roman" w:eastAsia="Calibri" w:hAnsi="Times New Roman"/>
          <w:b/>
          <w:i/>
          <w:szCs w:val="28"/>
        </w:rPr>
        <w:t>bao gói sẵn, phụ gia thực phẩm và chất hỗ trợ chế biến</w:t>
      </w:r>
      <w:r w:rsidR="004638F9" w:rsidRPr="0098219D">
        <w:rPr>
          <w:rFonts w:ascii="Times New Roman" w:hAnsi="Times New Roman"/>
          <w:b/>
          <w:i/>
          <w:color w:val="000000" w:themeColor="text1"/>
          <w:szCs w:val="28"/>
        </w:rPr>
        <w:t xml:space="preserve"> và </w:t>
      </w:r>
      <w:r w:rsidR="004638F9" w:rsidRPr="0098219D">
        <w:rPr>
          <w:rFonts w:ascii="Times New Roman" w:hAnsi="Times New Roman"/>
          <w:b/>
          <w:i/>
          <w:color w:val="000000" w:themeColor="text1"/>
          <w:szCs w:val="28"/>
          <w:lang w:val="nl-NL"/>
        </w:rPr>
        <w:t>có thời hạn 5 năm. Chỉ cho phép nhà sản xuất hoặc được nhà sản xuất ủy quyền mới được đăng ký sản phẩm.</w:t>
      </w:r>
    </w:p>
    <w:p w14:paraId="3DA02852" w14:textId="44379958" w:rsidR="004D1613" w:rsidRPr="0098219D" w:rsidRDefault="00DF60B7" w:rsidP="00FF3FE8">
      <w:pPr>
        <w:widowControl w:val="0"/>
        <w:shd w:val="clear" w:color="auto" w:fill="FFFFFF"/>
        <w:spacing w:before="60" w:after="60"/>
        <w:ind w:right="9" w:firstLine="720"/>
        <w:jc w:val="both"/>
        <w:rPr>
          <w:rFonts w:ascii="Times New Roman" w:hAnsi="Times New Roman"/>
          <w:szCs w:val="28"/>
        </w:rPr>
      </w:pPr>
      <w:r w:rsidRPr="0098219D">
        <w:rPr>
          <w:rFonts w:ascii="Times New Roman" w:hAnsi="Times New Roman"/>
          <w:szCs w:val="28"/>
        </w:rPr>
        <w:t xml:space="preserve">Để đảm bảo thống nhất giữa Luật an toàn thực phẩm và Nghị định số </w:t>
      </w:r>
      <w:r w:rsidRPr="0098219D">
        <w:rPr>
          <w:rFonts w:ascii="Times New Roman" w:hAnsi="Times New Roman"/>
          <w:szCs w:val="28"/>
        </w:rPr>
        <w:lastRenderedPageBreak/>
        <w:t>15/2018/NĐ-CP của Chính phủ: Luật quy định các sản phẩm thực hiện đăng ký bản công bố sản phẩm hoặc tự công bố sản phẩm trước khi lưu thông trên thị trường, Chính phủ quy định cụ thể Danh mục các sản phẩm đăng ký công bố</w:t>
      </w:r>
      <w:r w:rsidRPr="0098219D">
        <w:rPr>
          <w:rFonts w:ascii="Times New Roman" w:hAnsi="Times New Roman"/>
          <w:szCs w:val="28"/>
          <w:lang w:val="vi-VN"/>
        </w:rPr>
        <w:t>.</w:t>
      </w:r>
    </w:p>
    <w:p w14:paraId="094FFBF6" w14:textId="77911E24" w:rsidR="007F380E" w:rsidRPr="0098219D" w:rsidRDefault="007F380E" w:rsidP="00FF3FE8">
      <w:pPr>
        <w:pStyle w:val="ListParagraph"/>
        <w:spacing w:before="60" w:after="60" w:line="240" w:lineRule="auto"/>
        <w:ind w:left="0" w:firstLine="720"/>
        <w:jc w:val="both"/>
        <w:rPr>
          <w:rFonts w:ascii="Times New Roman" w:hAnsi="Times New Roman"/>
          <w:sz w:val="28"/>
          <w:szCs w:val="28"/>
          <w:lang w:val="vi-VN"/>
        </w:rPr>
      </w:pPr>
      <w:r w:rsidRPr="0098219D">
        <w:rPr>
          <w:rFonts w:ascii="Times New Roman" w:hAnsi="Times New Roman"/>
          <w:sz w:val="28"/>
          <w:szCs w:val="28"/>
          <w:lang w:val="vi-VN"/>
        </w:rPr>
        <w:t xml:space="preserve">Lý do: </w:t>
      </w:r>
    </w:p>
    <w:p w14:paraId="0FBCB5E8" w14:textId="76EEFE0C" w:rsidR="007F380E" w:rsidRPr="0098219D" w:rsidRDefault="007F380E" w:rsidP="00FF3FE8">
      <w:pPr>
        <w:pStyle w:val="ListParagraph"/>
        <w:spacing w:before="60" w:after="60" w:line="240" w:lineRule="auto"/>
        <w:ind w:left="0" w:firstLine="720"/>
        <w:jc w:val="both"/>
        <w:rPr>
          <w:rFonts w:ascii="Times New Roman" w:hAnsi="Times New Roman"/>
          <w:color w:val="000000" w:themeColor="text1"/>
          <w:sz w:val="28"/>
          <w:szCs w:val="28"/>
          <w:lang w:val="vi-VN"/>
        </w:rPr>
      </w:pPr>
      <w:r w:rsidRPr="0098219D">
        <w:rPr>
          <w:rFonts w:ascii="Times New Roman" w:hAnsi="Times New Roman"/>
          <w:color w:val="000000" w:themeColor="text1"/>
          <w:sz w:val="28"/>
          <w:szCs w:val="28"/>
          <w:lang w:val="vi-VN"/>
        </w:rPr>
        <w:t xml:space="preserve">+ Đảm bảo đúng tinh thần chỉ đạo của Đảng: các quy định của pháp luật phải mang tính ổn định, có giá trị lâu dài. Luật chỉ quy định những vấn đề khung, những vấn đề có tính nguyên tắc, không cần quá dài. Những vấn đề thực tiễn biến động thường xuyên thì giao cho Chính phủ, địa phương quy định để đảm bảo linh hoạt trong điều hành. Tuyệt đối không hành chính hóa hoạt động của Quốc hội, luật hóa các quy định của Nghị định và Thông tư. </w:t>
      </w:r>
    </w:p>
    <w:p w14:paraId="559B347C" w14:textId="28C26F27" w:rsidR="007F380E" w:rsidRPr="0098219D" w:rsidRDefault="007F380E" w:rsidP="00FF3FE8">
      <w:pPr>
        <w:widowControl w:val="0"/>
        <w:spacing w:before="60" w:after="60"/>
        <w:ind w:right="9" w:firstLine="284"/>
        <w:jc w:val="both"/>
        <w:rPr>
          <w:rFonts w:ascii="Times New Roman" w:hAnsi="Times New Roman"/>
          <w:color w:val="000000" w:themeColor="text1"/>
          <w:szCs w:val="28"/>
          <w:lang w:val="vi-VN"/>
        </w:rPr>
      </w:pPr>
      <w:r w:rsidRPr="0098219D">
        <w:rPr>
          <w:rFonts w:ascii="Times New Roman" w:hAnsi="Times New Roman"/>
          <w:color w:val="000000" w:themeColor="text1"/>
          <w:szCs w:val="28"/>
          <w:lang w:val="vi-VN"/>
        </w:rPr>
        <w:tab/>
        <w:t xml:space="preserve">+ Đảm bảo hài hòa quy định giữa các cơ quan quản lý nhà nước với các cơ sở sản xuất, kinh doanh. Tránh buông lỏng quản </w:t>
      </w:r>
      <w:r w:rsidR="00647E91" w:rsidRPr="0098219D">
        <w:rPr>
          <w:rFonts w:ascii="Times New Roman" w:hAnsi="Times New Roman"/>
          <w:color w:val="000000" w:themeColor="text1"/>
          <w:szCs w:val="28"/>
          <w:lang w:val="vi-VN"/>
        </w:rPr>
        <w:t>lý như quan điểm của Bộ Công an</w:t>
      </w:r>
      <w:r w:rsidR="00647E91" w:rsidRPr="0098219D">
        <w:rPr>
          <w:rFonts w:ascii="Times New Roman" w:hAnsi="Times New Roman"/>
          <w:color w:val="000000" w:themeColor="text1"/>
          <w:szCs w:val="28"/>
        </w:rPr>
        <w:t>,</w:t>
      </w:r>
      <w:r w:rsidRPr="0098219D">
        <w:rPr>
          <w:rFonts w:ascii="Times New Roman" w:hAnsi="Times New Roman"/>
          <w:color w:val="000000" w:themeColor="text1"/>
          <w:szCs w:val="28"/>
          <w:lang w:val="vi-VN"/>
        </w:rPr>
        <w:t xml:space="preserve"> </w:t>
      </w:r>
      <w:r w:rsidRPr="0098219D">
        <w:rPr>
          <w:rFonts w:ascii="Times New Roman" w:eastAsia="Arial" w:hAnsi="Times New Roman"/>
          <w:iCs/>
          <w:spacing w:val="-2"/>
          <w:szCs w:val="28"/>
          <w:lang w:val="vi-VN"/>
        </w:rPr>
        <w:t>ảnh hưởng đến hiệu quả kiểm tra, giám sát của cơ quan quản lý nhà nước đối với chất lượng sản phẩm thực phẩm do tổ chức, cá nhân sản xuất, kinh doanh trước khi đưa ra lưu thông trên thị trường.</w:t>
      </w:r>
    </w:p>
    <w:p w14:paraId="3E396385" w14:textId="77777777" w:rsidR="007F380E" w:rsidRPr="0098219D" w:rsidRDefault="007F380E" w:rsidP="00FF3FE8">
      <w:pPr>
        <w:widowControl w:val="0"/>
        <w:spacing w:before="60" w:after="60"/>
        <w:ind w:right="9" w:firstLine="284"/>
        <w:jc w:val="both"/>
        <w:rPr>
          <w:rFonts w:ascii="Times New Roman" w:eastAsia="Calibri" w:hAnsi="Times New Roman"/>
          <w:color w:val="000000" w:themeColor="text1"/>
          <w:spacing w:val="-2"/>
          <w:szCs w:val="28"/>
          <w:lang w:val="vi-VN"/>
        </w:rPr>
      </w:pPr>
      <w:r w:rsidRPr="0098219D">
        <w:rPr>
          <w:rFonts w:ascii="Times New Roman" w:hAnsi="Times New Roman"/>
          <w:color w:val="000000" w:themeColor="text1"/>
          <w:szCs w:val="28"/>
          <w:lang w:val="vi-VN"/>
        </w:rPr>
        <w:tab/>
        <w:t xml:space="preserve">+ </w:t>
      </w:r>
      <w:r w:rsidRPr="0098219D">
        <w:rPr>
          <w:rFonts w:ascii="Times New Roman" w:hAnsi="Times New Roman"/>
          <w:color w:val="000000" w:themeColor="text1"/>
          <w:spacing w:val="2"/>
          <w:szCs w:val="28"/>
          <w:lang w:val="vi-VN"/>
        </w:rPr>
        <w:t>Đ</w:t>
      </w:r>
      <w:r w:rsidRPr="0098219D">
        <w:rPr>
          <w:rFonts w:ascii="Times New Roman" w:eastAsia="Calibri" w:hAnsi="Times New Roman"/>
          <w:color w:val="000000" w:themeColor="text1"/>
          <w:spacing w:val="-2"/>
          <w:szCs w:val="28"/>
          <w:lang w:val="vi-VN"/>
        </w:rPr>
        <w:t>ảm bảo các sản phẩm trước khi lưu thông trên thị trường đã được cơ quan quản lý nhà nước tiếp nhận thông tin chính thống và đảm bảo sức khỏe, tính mạng người tiêu dùng.</w:t>
      </w:r>
    </w:p>
    <w:p w14:paraId="3AABC36D" w14:textId="77777777" w:rsidR="007F380E" w:rsidRPr="0098219D" w:rsidRDefault="007F380E" w:rsidP="00FF3FE8">
      <w:pPr>
        <w:widowControl w:val="0"/>
        <w:spacing w:before="60" w:after="60"/>
        <w:ind w:right="9" w:firstLine="284"/>
        <w:jc w:val="both"/>
        <w:rPr>
          <w:rFonts w:ascii="Times New Roman" w:hAnsi="Times New Roman"/>
          <w:color w:val="333333"/>
          <w:szCs w:val="28"/>
          <w:shd w:val="clear" w:color="auto" w:fill="FFFFFF"/>
        </w:rPr>
      </w:pPr>
      <w:r w:rsidRPr="0098219D">
        <w:rPr>
          <w:rFonts w:ascii="Times New Roman" w:eastAsia="Calibri" w:hAnsi="Times New Roman"/>
          <w:color w:val="000000" w:themeColor="text1"/>
          <w:spacing w:val="-2"/>
          <w:szCs w:val="28"/>
          <w:lang w:val="vi-VN"/>
        </w:rPr>
        <w:tab/>
        <w:t xml:space="preserve">+ Quản lý tiền kiểm tốt, hạn chế được việc sử dụng </w:t>
      </w:r>
      <w:r w:rsidRPr="0098219D">
        <w:rPr>
          <w:rFonts w:ascii="Times New Roman" w:hAnsi="Times New Roman"/>
          <w:color w:val="333333"/>
          <w:szCs w:val="28"/>
          <w:shd w:val="clear" w:color="auto" w:fill="FFFFFF"/>
          <w:lang w:val="vi-VN"/>
        </w:rPr>
        <w:t>các nguồn lực (con người, phương tiện, kinh phí v.v.) để hậu kiểm vì thực tế qua 5 năm triển khai Nghị định 15/2018/NĐ-CP có rất nhiều tổ chức, cá nhân tự công bố sản phẩm nhưng sau đó khi hậu kiểm thì không tìm thấy tổ chức, cá nhân đó tại địa điểm đã đăng ký và không biết còn tồn tại hay không. Việc hậu kiểm sẽ dựa trên đánh giá và quản lý rủi ro cũng như lịch sử chấp hành của doanh nghiệp nhằm nâng cao chất lượng sản phẩm và tăng cường lợi thế cạnh tranh.</w:t>
      </w:r>
    </w:p>
    <w:p w14:paraId="6A750BD4" w14:textId="1AE678F2" w:rsidR="007F380E" w:rsidRPr="0098219D" w:rsidRDefault="007F380E" w:rsidP="00FF3FE8">
      <w:pPr>
        <w:widowControl w:val="0"/>
        <w:spacing w:before="60" w:after="60"/>
        <w:ind w:right="9" w:firstLine="720"/>
        <w:jc w:val="both"/>
        <w:rPr>
          <w:rFonts w:ascii="Times New Roman" w:hAnsi="Times New Roman"/>
          <w:color w:val="333333"/>
          <w:szCs w:val="28"/>
          <w:shd w:val="clear" w:color="auto" w:fill="FFFFFF"/>
        </w:rPr>
      </w:pPr>
      <w:r w:rsidRPr="0098219D">
        <w:rPr>
          <w:rFonts w:ascii="Times New Roman" w:hAnsi="Times New Roman"/>
          <w:color w:val="333333"/>
          <w:szCs w:val="28"/>
          <w:shd w:val="clear" w:color="auto" w:fill="FFFFFF"/>
        </w:rPr>
        <w:t>+ Việc quy định chỉ cho phép nhà sản xuất hoặc được nhà sản xuất ủy quyền mới được đăng ký sản phẩm để hạn chế bớt tình trạng sản xuất đặt hàng 1 lô rồi không chịu trách nhiệm. Đây cũng là thực tế xảy ra trong quá trình thực thi Nghị định số 15/2018/NĐ-CP.</w:t>
      </w:r>
    </w:p>
    <w:p w14:paraId="1780DC9D" w14:textId="3AED1EC9" w:rsidR="0033002E" w:rsidRPr="0098219D" w:rsidRDefault="0033002E" w:rsidP="00FF3FE8">
      <w:pPr>
        <w:spacing w:before="60" w:after="60"/>
        <w:ind w:firstLine="720"/>
        <w:jc w:val="both"/>
        <w:rPr>
          <w:rFonts w:ascii="Times New Roman" w:hAnsi="Times New Roman"/>
          <w:i/>
          <w:iCs/>
          <w:szCs w:val="28"/>
        </w:rPr>
      </w:pPr>
      <w:r w:rsidRPr="0098219D">
        <w:rPr>
          <w:rFonts w:ascii="Times New Roman" w:hAnsi="Times New Roman"/>
          <w:i/>
          <w:iCs/>
          <w:szCs w:val="28"/>
        </w:rPr>
        <w:t xml:space="preserve">- </w:t>
      </w:r>
      <w:r w:rsidRPr="0098219D">
        <w:rPr>
          <w:rFonts w:ascii="Times New Roman" w:hAnsi="Times New Roman"/>
          <w:i/>
          <w:iCs/>
          <w:szCs w:val="28"/>
        </w:rPr>
        <w:t xml:space="preserve">Tác động tới hệ thống pháp luật </w:t>
      </w:r>
    </w:p>
    <w:p w14:paraId="459C26D0" w14:textId="77777777" w:rsidR="0033002E" w:rsidRPr="0098219D" w:rsidRDefault="0033002E" w:rsidP="00FF3FE8">
      <w:pPr>
        <w:spacing w:before="60" w:after="60"/>
        <w:ind w:firstLine="720"/>
        <w:jc w:val="both"/>
        <w:rPr>
          <w:rFonts w:ascii="Times New Roman" w:hAnsi="Times New Roman"/>
          <w:szCs w:val="28"/>
        </w:rPr>
      </w:pPr>
      <w:r w:rsidRPr="0098219D">
        <w:rPr>
          <w:rFonts w:ascii="Times New Roman" w:hAnsi="Times New Roman"/>
          <w:szCs w:val="28"/>
        </w:rPr>
        <w:t>Đăng ký bản công bố sản phẩm thực phẩm là một yêu cầu pháp lý nhằm đảm bảo rằng các sản phẩm thực phẩm lưu hành trên thị trường tuân thủ các tiêu chuẩn an toàn và chất lượng. Việc điều chỉnh quy định về đăng ký bản công bố sản phẩm đối với tất cả thực phẩm lưu thông trên thị trường phù hợp hơn với quy định về công bố hợp quy theo Luật ATTP và các Luật khác có liên quan.</w:t>
      </w:r>
    </w:p>
    <w:p w14:paraId="1289C0BF" w14:textId="5AF731E1" w:rsidR="0033002E" w:rsidRPr="009819A1" w:rsidRDefault="009819A1" w:rsidP="009819A1">
      <w:pPr>
        <w:pStyle w:val="Caption"/>
        <w:jc w:val="center"/>
        <w:rPr>
          <w:rFonts w:cs="Times New Roman"/>
          <w:i/>
          <w:iCs w:val="0"/>
          <w:color w:val="auto"/>
          <w:sz w:val="28"/>
          <w:szCs w:val="28"/>
        </w:rPr>
      </w:pPr>
      <w:bookmarkStart w:id="8" w:name="_Toc207228825"/>
      <w:r w:rsidRPr="009819A1">
        <w:rPr>
          <w:i/>
          <w:iCs w:val="0"/>
          <w:color w:val="auto"/>
          <w:sz w:val="28"/>
          <w:szCs w:val="28"/>
        </w:rPr>
        <w:t xml:space="preserve">Bảng  </w:t>
      </w:r>
      <w:r w:rsidRPr="009819A1">
        <w:rPr>
          <w:i/>
          <w:iCs w:val="0"/>
          <w:color w:val="auto"/>
          <w:sz w:val="28"/>
          <w:szCs w:val="28"/>
        </w:rPr>
        <w:fldChar w:fldCharType="begin"/>
      </w:r>
      <w:r w:rsidRPr="009819A1">
        <w:rPr>
          <w:i/>
          <w:iCs w:val="0"/>
          <w:color w:val="auto"/>
          <w:sz w:val="28"/>
          <w:szCs w:val="28"/>
        </w:rPr>
        <w:instrText xml:space="preserve"> SEQ Bảng_ \* ARABIC </w:instrText>
      </w:r>
      <w:r w:rsidRPr="009819A1">
        <w:rPr>
          <w:i/>
          <w:iCs w:val="0"/>
          <w:color w:val="auto"/>
          <w:sz w:val="28"/>
          <w:szCs w:val="28"/>
        </w:rPr>
        <w:fldChar w:fldCharType="separate"/>
      </w:r>
      <w:r w:rsidR="00EF6987">
        <w:rPr>
          <w:i/>
          <w:iCs w:val="0"/>
          <w:noProof/>
          <w:color w:val="auto"/>
          <w:sz w:val="28"/>
          <w:szCs w:val="28"/>
        </w:rPr>
        <w:t>5</w:t>
      </w:r>
      <w:r w:rsidRPr="009819A1">
        <w:rPr>
          <w:i/>
          <w:iCs w:val="0"/>
          <w:color w:val="auto"/>
          <w:sz w:val="28"/>
          <w:szCs w:val="28"/>
        </w:rPr>
        <w:fldChar w:fldCharType="end"/>
      </w:r>
      <w:r w:rsidRPr="009819A1">
        <w:rPr>
          <w:i/>
          <w:iCs w:val="0"/>
          <w:color w:val="auto"/>
          <w:sz w:val="28"/>
          <w:szCs w:val="28"/>
        </w:rPr>
        <w:t xml:space="preserve">. </w:t>
      </w:r>
      <w:r w:rsidR="0033002E" w:rsidRPr="009819A1">
        <w:rPr>
          <w:rFonts w:cs="Times New Roman"/>
          <w:i/>
          <w:iCs w:val="0"/>
          <w:color w:val="auto"/>
          <w:sz w:val="28"/>
          <w:szCs w:val="28"/>
        </w:rPr>
        <w:t>Kết quả đánh giá về tính phù hợp với hệ thống văn bản pháp luật</w:t>
      </w:r>
      <w:bookmarkEnd w:id="8"/>
    </w:p>
    <w:tbl>
      <w:tblPr>
        <w:tblW w:w="92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900"/>
        <w:gridCol w:w="980"/>
        <w:gridCol w:w="1498"/>
        <w:gridCol w:w="12"/>
        <w:gridCol w:w="946"/>
        <w:gridCol w:w="978"/>
        <w:gridCol w:w="1394"/>
        <w:gridCol w:w="12"/>
      </w:tblGrid>
      <w:tr w:rsidR="0033002E" w:rsidRPr="0098219D" w14:paraId="0CD6DBE9" w14:textId="77777777" w:rsidTr="00F76FC5">
        <w:trPr>
          <w:trHeight w:val="290"/>
          <w:jc w:val="right"/>
        </w:trPr>
        <w:tc>
          <w:tcPr>
            <w:tcW w:w="2515" w:type="dxa"/>
            <w:noWrap/>
            <w:vAlign w:val="bottom"/>
            <w:hideMark/>
          </w:tcPr>
          <w:p w14:paraId="49B4284B" w14:textId="77777777" w:rsidR="0033002E" w:rsidRPr="0098219D" w:rsidRDefault="0033002E" w:rsidP="00FF3FE8">
            <w:pPr>
              <w:spacing w:before="60" w:after="60"/>
              <w:jc w:val="both"/>
              <w:rPr>
                <w:rFonts w:ascii="Times New Roman" w:hAnsi="Times New Roman"/>
                <w:b/>
                <w:bCs/>
                <w:szCs w:val="28"/>
              </w:rPr>
            </w:pPr>
            <w:r w:rsidRPr="0098219D">
              <w:rPr>
                <w:rFonts w:ascii="Times New Roman" w:hAnsi="Times New Roman"/>
                <w:b/>
                <w:bCs/>
                <w:szCs w:val="28"/>
              </w:rPr>
              <w:t>Tác động HTPL</w:t>
            </w:r>
          </w:p>
        </w:tc>
        <w:tc>
          <w:tcPr>
            <w:tcW w:w="3390" w:type="dxa"/>
            <w:gridSpan w:val="4"/>
            <w:noWrap/>
            <w:vAlign w:val="bottom"/>
            <w:hideMark/>
          </w:tcPr>
          <w:p w14:paraId="1F7A94F9" w14:textId="77777777" w:rsidR="0033002E" w:rsidRPr="0098219D" w:rsidRDefault="0033002E" w:rsidP="00FF3FE8">
            <w:pPr>
              <w:spacing w:before="60" w:after="60"/>
              <w:jc w:val="both"/>
              <w:rPr>
                <w:rFonts w:ascii="Times New Roman" w:hAnsi="Times New Roman"/>
                <w:b/>
                <w:bCs/>
                <w:szCs w:val="28"/>
              </w:rPr>
            </w:pPr>
            <w:r w:rsidRPr="0098219D">
              <w:rPr>
                <w:rFonts w:ascii="Times New Roman" w:hAnsi="Times New Roman"/>
                <w:b/>
                <w:bCs/>
                <w:szCs w:val="28"/>
              </w:rPr>
              <w:t>Cơ quan QLNN về ATTP</w:t>
            </w:r>
          </w:p>
        </w:tc>
        <w:tc>
          <w:tcPr>
            <w:tcW w:w="3330" w:type="dxa"/>
            <w:gridSpan w:val="4"/>
            <w:noWrap/>
            <w:vAlign w:val="bottom"/>
            <w:hideMark/>
          </w:tcPr>
          <w:p w14:paraId="3CB1D220" w14:textId="77777777" w:rsidR="0033002E" w:rsidRPr="0098219D" w:rsidRDefault="0033002E" w:rsidP="00FF3FE8">
            <w:pPr>
              <w:spacing w:before="60" w:after="60"/>
              <w:jc w:val="both"/>
              <w:rPr>
                <w:rFonts w:ascii="Times New Roman" w:hAnsi="Times New Roman"/>
                <w:b/>
                <w:bCs/>
                <w:szCs w:val="28"/>
              </w:rPr>
            </w:pPr>
            <w:r w:rsidRPr="0098219D">
              <w:rPr>
                <w:rFonts w:ascii="Times New Roman" w:hAnsi="Times New Roman"/>
                <w:b/>
                <w:bCs/>
                <w:szCs w:val="28"/>
              </w:rPr>
              <w:t>Doanh Nghiệp</w:t>
            </w:r>
          </w:p>
        </w:tc>
      </w:tr>
      <w:tr w:rsidR="0033002E" w:rsidRPr="0098219D" w14:paraId="2DEC7D08" w14:textId="77777777" w:rsidTr="00F76FC5">
        <w:trPr>
          <w:gridAfter w:val="1"/>
          <w:wAfter w:w="12" w:type="dxa"/>
          <w:trHeight w:val="290"/>
          <w:jc w:val="right"/>
        </w:trPr>
        <w:tc>
          <w:tcPr>
            <w:tcW w:w="2515" w:type="dxa"/>
            <w:noWrap/>
            <w:vAlign w:val="bottom"/>
            <w:hideMark/>
          </w:tcPr>
          <w:p w14:paraId="29BF3BA8" w14:textId="77777777" w:rsidR="0033002E" w:rsidRPr="0098219D" w:rsidRDefault="0033002E" w:rsidP="00FF3FE8">
            <w:pPr>
              <w:spacing w:before="60" w:after="60"/>
              <w:jc w:val="both"/>
              <w:rPr>
                <w:rFonts w:ascii="Times New Roman" w:hAnsi="Times New Roman"/>
                <w:szCs w:val="28"/>
              </w:rPr>
            </w:pPr>
          </w:p>
        </w:tc>
        <w:tc>
          <w:tcPr>
            <w:tcW w:w="900" w:type="dxa"/>
            <w:noWrap/>
            <w:vAlign w:val="bottom"/>
            <w:hideMark/>
          </w:tcPr>
          <w:p w14:paraId="286076D9"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 xml:space="preserve">Tích cực </w:t>
            </w:r>
          </w:p>
        </w:tc>
        <w:tc>
          <w:tcPr>
            <w:tcW w:w="980" w:type="dxa"/>
            <w:noWrap/>
            <w:vAlign w:val="bottom"/>
            <w:hideMark/>
          </w:tcPr>
          <w:p w14:paraId="17BC1C01"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Tiêu cực</w:t>
            </w:r>
          </w:p>
        </w:tc>
        <w:tc>
          <w:tcPr>
            <w:tcW w:w="1498" w:type="dxa"/>
            <w:noWrap/>
            <w:vAlign w:val="bottom"/>
            <w:hideMark/>
          </w:tcPr>
          <w:p w14:paraId="268B1C8B"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Không tác động</w:t>
            </w:r>
          </w:p>
        </w:tc>
        <w:tc>
          <w:tcPr>
            <w:tcW w:w="958" w:type="dxa"/>
            <w:gridSpan w:val="2"/>
            <w:noWrap/>
            <w:vAlign w:val="bottom"/>
            <w:hideMark/>
          </w:tcPr>
          <w:p w14:paraId="41D2D397"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 xml:space="preserve">Tích cực </w:t>
            </w:r>
          </w:p>
        </w:tc>
        <w:tc>
          <w:tcPr>
            <w:tcW w:w="978" w:type="dxa"/>
            <w:noWrap/>
            <w:vAlign w:val="bottom"/>
            <w:hideMark/>
          </w:tcPr>
          <w:p w14:paraId="500C328D"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Tiêu cực</w:t>
            </w:r>
          </w:p>
        </w:tc>
        <w:tc>
          <w:tcPr>
            <w:tcW w:w="1394" w:type="dxa"/>
            <w:noWrap/>
            <w:vAlign w:val="bottom"/>
            <w:hideMark/>
          </w:tcPr>
          <w:p w14:paraId="7EFC3E3C"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Không tác động</w:t>
            </w:r>
          </w:p>
        </w:tc>
      </w:tr>
      <w:tr w:rsidR="0033002E" w:rsidRPr="0098219D" w14:paraId="0976CEA6" w14:textId="77777777" w:rsidTr="00F76FC5">
        <w:trPr>
          <w:gridAfter w:val="1"/>
          <w:wAfter w:w="12" w:type="dxa"/>
          <w:trHeight w:val="290"/>
          <w:jc w:val="right"/>
        </w:trPr>
        <w:tc>
          <w:tcPr>
            <w:tcW w:w="2515" w:type="dxa"/>
            <w:noWrap/>
            <w:vAlign w:val="bottom"/>
            <w:hideMark/>
          </w:tcPr>
          <w:p w14:paraId="648571D9"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Tính hợp pháp</w:t>
            </w:r>
          </w:p>
        </w:tc>
        <w:tc>
          <w:tcPr>
            <w:tcW w:w="900" w:type="dxa"/>
            <w:noWrap/>
            <w:vAlign w:val="bottom"/>
            <w:hideMark/>
          </w:tcPr>
          <w:p w14:paraId="6E6D78C8"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84%</w:t>
            </w:r>
          </w:p>
        </w:tc>
        <w:tc>
          <w:tcPr>
            <w:tcW w:w="980" w:type="dxa"/>
            <w:noWrap/>
            <w:vAlign w:val="bottom"/>
            <w:hideMark/>
          </w:tcPr>
          <w:p w14:paraId="78BF8085"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2%</w:t>
            </w:r>
          </w:p>
        </w:tc>
        <w:tc>
          <w:tcPr>
            <w:tcW w:w="1498" w:type="dxa"/>
            <w:noWrap/>
            <w:vAlign w:val="bottom"/>
            <w:hideMark/>
          </w:tcPr>
          <w:p w14:paraId="65B275DC"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14%</w:t>
            </w:r>
          </w:p>
        </w:tc>
        <w:tc>
          <w:tcPr>
            <w:tcW w:w="958" w:type="dxa"/>
            <w:gridSpan w:val="2"/>
            <w:noWrap/>
            <w:vAlign w:val="bottom"/>
            <w:hideMark/>
          </w:tcPr>
          <w:p w14:paraId="0A606965"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65%</w:t>
            </w:r>
          </w:p>
        </w:tc>
        <w:tc>
          <w:tcPr>
            <w:tcW w:w="978" w:type="dxa"/>
            <w:noWrap/>
            <w:vAlign w:val="bottom"/>
            <w:hideMark/>
          </w:tcPr>
          <w:p w14:paraId="2FB7ED75"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2%</w:t>
            </w:r>
          </w:p>
        </w:tc>
        <w:tc>
          <w:tcPr>
            <w:tcW w:w="1394" w:type="dxa"/>
            <w:noWrap/>
            <w:vAlign w:val="bottom"/>
            <w:hideMark/>
          </w:tcPr>
          <w:p w14:paraId="3E1D69F6"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11%</w:t>
            </w:r>
          </w:p>
        </w:tc>
      </w:tr>
      <w:tr w:rsidR="0033002E" w:rsidRPr="0098219D" w14:paraId="6B568059" w14:textId="77777777" w:rsidTr="00F76FC5">
        <w:trPr>
          <w:gridAfter w:val="1"/>
          <w:wAfter w:w="12" w:type="dxa"/>
          <w:trHeight w:val="290"/>
          <w:jc w:val="right"/>
        </w:trPr>
        <w:tc>
          <w:tcPr>
            <w:tcW w:w="2515" w:type="dxa"/>
            <w:noWrap/>
            <w:vAlign w:val="bottom"/>
            <w:hideMark/>
          </w:tcPr>
          <w:p w14:paraId="2DE26656"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lastRenderedPageBreak/>
              <w:t xml:space="preserve">Tính thống nhất </w:t>
            </w:r>
          </w:p>
        </w:tc>
        <w:tc>
          <w:tcPr>
            <w:tcW w:w="900" w:type="dxa"/>
            <w:noWrap/>
            <w:vAlign w:val="bottom"/>
            <w:hideMark/>
          </w:tcPr>
          <w:p w14:paraId="617CB546"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81%</w:t>
            </w:r>
          </w:p>
        </w:tc>
        <w:tc>
          <w:tcPr>
            <w:tcW w:w="980" w:type="dxa"/>
            <w:noWrap/>
            <w:vAlign w:val="bottom"/>
            <w:hideMark/>
          </w:tcPr>
          <w:p w14:paraId="08433BF0"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2%</w:t>
            </w:r>
          </w:p>
        </w:tc>
        <w:tc>
          <w:tcPr>
            <w:tcW w:w="1498" w:type="dxa"/>
            <w:noWrap/>
            <w:vAlign w:val="bottom"/>
            <w:hideMark/>
          </w:tcPr>
          <w:p w14:paraId="165F232F"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16%</w:t>
            </w:r>
          </w:p>
        </w:tc>
        <w:tc>
          <w:tcPr>
            <w:tcW w:w="958" w:type="dxa"/>
            <w:gridSpan w:val="2"/>
            <w:noWrap/>
            <w:vAlign w:val="bottom"/>
            <w:hideMark/>
          </w:tcPr>
          <w:p w14:paraId="5AD57001"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67%</w:t>
            </w:r>
          </w:p>
        </w:tc>
        <w:tc>
          <w:tcPr>
            <w:tcW w:w="978" w:type="dxa"/>
            <w:noWrap/>
            <w:vAlign w:val="bottom"/>
            <w:hideMark/>
          </w:tcPr>
          <w:p w14:paraId="4936BD77"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4%</w:t>
            </w:r>
          </w:p>
        </w:tc>
        <w:tc>
          <w:tcPr>
            <w:tcW w:w="1394" w:type="dxa"/>
            <w:noWrap/>
            <w:vAlign w:val="bottom"/>
            <w:hideMark/>
          </w:tcPr>
          <w:p w14:paraId="540F55AC"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13%</w:t>
            </w:r>
          </w:p>
        </w:tc>
      </w:tr>
      <w:tr w:rsidR="0033002E" w:rsidRPr="0098219D" w14:paraId="7CCF5C38" w14:textId="77777777" w:rsidTr="00F76FC5">
        <w:trPr>
          <w:gridAfter w:val="1"/>
          <w:wAfter w:w="12" w:type="dxa"/>
          <w:trHeight w:val="530"/>
          <w:jc w:val="right"/>
        </w:trPr>
        <w:tc>
          <w:tcPr>
            <w:tcW w:w="2515" w:type="dxa"/>
            <w:noWrap/>
            <w:vAlign w:val="bottom"/>
            <w:hideMark/>
          </w:tcPr>
          <w:p w14:paraId="7086C081"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Tương thích với điều ước quốc tế</w:t>
            </w:r>
          </w:p>
        </w:tc>
        <w:tc>
          <w:tcPr>
            <w:tcW w:w="900" w:type="dxa"/>
            <w:noWrap/>
            <w:vAlign w:val="bottom"/>
            <w:hideMark/>
          </w:tcPr>
          <w:p w14:paraId="7C93FD89"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82%</w:t>
            </w:r>
          </w:p>
        </w:tc>
        <w:tc>
          <w:tcPr>
            <w:tcW w:w="980" w:type="dxa"/>
            <w:noWrap/>
            <w:vAlign w:val="bottom"/>
            <w:hideMark/>
          </w:tcPr>
          <w:p w14:paraId="54726788"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3%</w:t>
            </w:r>
          </w:p>
        </w:tc>
        <w:tc>
          <w:tcPr>
            <w:tcW w:w="1498" w:type="dxa"/>
            <w:noWrap/>
            <w:vAlign w:val="bottom"/>
            <w:hideMark/>
          </w:tcPr>
          <w:p w14:paraId="43FAA280"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15%</w:t>
            </w:r>
          </w:p>
        </w:tc>
        <w:tc>
          <w:tcPr>
            <w:tcW w:w="958" w:type="dxa"/>
            <w:gridSpan w:val="2"/>
            <w:noWrap/>
            <w:vAlign w:val="bottom"/>
            <w:hideMark/>
          </w:tcPr>
          <w:p w14:paraId="0138D707"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67%</w:t>
            </w:r>
          </w:p>
        </w:tc>
        <w:tc>
          <w:tcPr>
            <w:tcW w:w="978" w:type="dxa"/>
            <w:noWrap/>
            <w:vAlign w:val="bottom"/>
            <w:hideMark/>
          </w:tcPr>
          <w:p w14:paraId="7C9DE8CD"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2%</w:t>
            </w:r>
          </w:p>
        </w:tc>
        <w:tc>
          <w:tcPr>
            <w:tcW w:w="1394" w:type="dxa"/>
            <w:noWrap/>
            <w:vAlign w:val="bottom"/>
            <w:hideMark/>
          </w:tcPr>
          <w:p w14:paraId="50F908B1" w14:textId="77777777" w:rsidR="0033002E" w:rsidRPr="0098219D" w:rsidRDefault="0033002E" w:rsidP="00FF3FE8">
            <w:pPr>
              <w:spacing w:before="60" w:after="60"/>
              <w:jc w:val="both"/>
              <w:rPr>
                <w:rFonts w:ascii="Times New Roman" w:hAnsi="Times New Roman"/>
                <w:szCs w:val="28"/>
              </w:rPr>
            </w:pPr>
            <w:r w:rsidRPr="0098219D">
              <w:rPr>
                <w:rFonts w:ascii="Times New Roman" w:hAnsi="Times New Roman"/>
                <w:szCs w:val="28"/>
              </w:rPr>
              <w:t>12%</w:t>
            </w:r>
          </w:p>
        </w:tc>
      </w:tr>
    </w:tbl>
    <w:p w14:paraId="3A11BC17" w14:textId="0876F01D" w:rsidR="0033002E" w:rsidRPr="0098219D" w:rsidRDefault="0033002E" w:rsidP="00FF3FE8">
      <w:pPr>
        <w:spacing w:before="60" w:after="60"/>
        <w:ind w:firstLine="720"/>
        <w:jc w:val="both"/>
        <w:rPr>
          <w:rFonts w:ascii="Times New Roman" w:hAnsi="Times New Roman"/>
          <w:szCs w:val="28"/>
        </w:rPr>
      </w:pPr>
      <w:r w:rsidRPr="0098219D">
        <w:rPr>
          <w:rFonts w:ascii="Times New Roman" w:hAnsi="Times New Roman"/>
          <w:szCs w:val="28"/>
        </w:rPr>
        <w:t>Kết quả khảo sát cho thấy, cả 2 đối tượng là Cơ quan quản lý nhà nước và doanh nghiệp đều cho khoảng trên 95% ý kiến cho rằng thực hiện PA</w:t>
      </w:r>
      <w:r w:rsidR="00F76FC5" w:rsidRPr="0098219D">
        <w:rPr>
          <w:rFonts w:ascii="Times New Roman" w:hAnsi="Times New Roman"/>
          <w:szCs w:val="28"/>
        </w:rPr>
        <w:t>2</w:t>
      </w:r>
      <w:r w:rsidRPr="0098219D">
        <w:rPr>
          <w:rFonts w:ascii="Times New Roman" w:hAnsi="Times New Roman"/>
          <w:szCs w:val="28"/>
        </w:rPr>
        <w:t xml:space="preserve"> đều phù hợp và không có tác động đến tính hợp hiến, hợp pháp của hệ thống pháp luật về an toàn thực phẩm.</w:t>
      </w:r>
    </w:p>
    <w:p w14:paraId="554C7725" w14:textId="77777777" w:rsidR="0033002E" w:rsidRPr="0098219D" w:rsidRDefault="0033002E" w:rsidP="00FF3FE8">
      <w:pPr>
        <w:spacing w:before="60" w:after="60"/>
        <w:ind w:firstLine="720"/>
        <w:jc w:val="both"/>
        <w:rPr>
          <w:rFonts w:ascii="Times New Roman" w:hAnsi="Times New Roman"/>
          <w:szCs w:val="28"/>
        </w:rPr>
      </w:pPr>
      <w:r w:rsidRPr="0098219D">
        <w:rPr>
          <w:rFonts w:ascii="Times New Roman" w:hAnsi="Times New Roman"/>
          <w:szCs w:val="28"/>
        </w:rPr>
        <w:t>Ngoài ra, quy định đăng ký công bố sản phẩm có phần tương thích với Hiệp định về Các biện pháp vệ sinh và kiểm dịch động thực vật (SPS – WTO). Việc yêu cầu đăng ký bản công bố có thể được xem là một biện pháp phòng ngừa hành chính đối với nguy cơ mất an toàn thực phẩm, nhất là với sản phẩm có thành phần mới, thực phẩm chức năng, hoặc sản phẩm chưa phổ biến</w:t>
      </w:r>
    </w:p>
    <w:p w14:paraId="4ECBF899" w14:textId="1DB4D8E9" w:rsidR="00A07EFB" w:rsidRPr="0098219D" w:rsidRDefault="00F76FC5" w:rsidP="00FF3FE8">
      <w:pPr>
        <w:widowControl w:val="0"/>
        <w:shd w:val="clear" w:color="auto" w:fill="FFFFFF"/>
        <w:spacing w:before="60" w:after="60"/>
        <w:ind w:right="9" w:firstLine="720"/>
        <w:jc w:val="both"/>
        <w:rPr>
          <w:rFonts w:ascii="Times New Roman" w:hAnsi="Times New Roman"/>
          <w:i/>
          <w:color w:val="000000" w:themeColor="text1"/>
          <w:szCs w:val="28"/>
          <w:lang w:val="pt-BR"/>
        </w:rPr>
      </w:pPr>
      <w:r w:rsidRPr="0098219D">
        <w:rPr>
          <w:rFonts w:ascii="Times New Roman" w:hAnsi="Times New Roman"/>
          <w:i/>
          <w:color w:val="000000" w:themeColor="text1"/>
          <w:szCs w:val="28"/>
          <w:lang w:val="pt-BR"/>
        </w:rPr>
        <w:t>-</w:t>
      </w:r>
      <w:r w:rsidR="00A07EFB" w:rsidRPr="0098219D">
        <w:rPr>
          <w:rFonts w:ascii="Times New Roman" w:hAnsi="Times New Roman"/>
          <w:i/>
          <w:color w:val="000000" w:themeColor="text1"/>
          <w:szCs w:val="28"/>
          <w:lang w:val="pt-BR"/>
        </w:rPr>
        <w:t xml:space="preserve"> Tác động kinh tế</w:t>
      </w:r>
    </w:p>
    <w:p w14:paraId="3D673126"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Việc thực hiện đăng ký bản công bố sản phẩm với tất cả các sản phẩm thực phẩm và quy định thời hạn 5 năm sẽ tăng số lượng hồ sơ và tăng chi phí thẩm định hồ sơ. </w:t>
      </w:r>
    </w:p>
    <w:p w14:paraId="3AD543AA" w14:textId="09B53BDA" w:rsidR="0098219D" w:rsidRPr="00F83D73" w:rsidRDefault="0098219D" w:rsidP="00F83D73">
      <w:pPr>
        <w:pStyle w:val="Caption"/>
        <w:spacing w:before="60" w:after="60"/>
        <w:jc w:val="center"/>
        <w:rPr>
          <w:rFonts w:cs="Times New Roman"/>
          <w:bCs/>
          <w:i/>
          <w:color w:val="auto"/>
          <w:spacing w:val="-4"/>
          <w:sz w:val="28"/>
          <w:szCs w:val="28"/>
          <w:lang w:val="nl-NL"/>
        </w:rPr>
      </w:pPr>
      <w:bookmarkStart w:id="9" w:name="_Toc207228819"/>
      <w:r w:rsidRPr="00AC0FD9">
        <w:rPr>
          <w:rFonts w:cs="Times New Roman"/>
          <w:i/>
          <w:color w:val="auto"/>
          <w:spacing w:val="-4"/>
          <w:sz w:val="28"/>
          <w:szCs w:val="28"/>
          <w:lang w:val="nl-NL"/>
        </w:rPr>
        <w:t xml:space="preserve">Bảng </w:t>
      </w:r>
      <w:r w:rsidRPr="00AC0FD9">
        <w:rPr>
          <w:rFonts w:cs="Times New Roman"/>
          <w:bCs/>
          <w:i/>
          <w:color w:val="auto"/>
          <w:spacing w:val="-4"/>
          <w:sz w:val="28"/>
          <w:szCs w:val="28"/>
          <w:lang w:val="nl-NL"/>
        </w:rPr>
        <w:fldChar w:fldCharType="begin"/>
      </w:r>
      <w:r w:rsidRPr="00AC0FD9">
        <w:rPr>
          <w:rFonts w:cs="Times New Roman"/>
          <w:i/>
          <w:color w:val="auto"/>
          <w:spacing w:val="-4"/>
          <w:sz w:val="28"/>
          <w:szCs w:val="28"/>
          <w:lang w:val="nl-NL"/>
        </w:rPr>
        <w:instrText xml:space="preserve"> SEQ Bảng_ \* ARABIC </w:instrText>
      </w:r>
      <w:r w:rsidRPr="00AC0FD9">
        <w:rPr>
          <w:rFonts w:cs="Times New Roman"/>
          <w:bCs/>
          <w:i/>
          <w:color w:val="auto"/>
          <w:spacing w:val="-4"/>
          <w:sz w:val="28"/>
          <w:szCs w:val="28"/>
          <w:lang w:val="nl-NL"/>
        </w:rPr>
        <w:fldChar w:fldCharType="separate"/>
      </w:r>
      <w:r w:rsidR="00EF6987" w:rsidRPr="00AC0FD9">
        <w:rPr>
          <w:rFonts w:cs="Times New Roman"/>
          <w:i/>
          <w:noProof/>
          <w:color w:val="auto"/>
          <w:spacing w:val="-4"/>
          <w:sz w:val="28"/>
          <w:szCs w:val="28"/>
          <w:lang w:val="nl-NL"/>
        </w:rPr>
        <w:t>6</w:t>
      </w:r>
      <w:r w:rsidRPr="00AC0FD9">
        <w:rPr>
          <w:rFonts w:cs="Times New Roman"/>
          <w:bCs/>
          <w:i/>
          <w:color w:val="auto"/>
          <w:spacing w:val="-4"/>
          <w:sz w:val="28"/>
          <w:szCs w:val="28"/>
          <w:lang w:val="nl-NL"/>
        </w:rPr>
        <w:fldChar w:fldCharType="end"/>
      </w:r>
      <w:r w:rsidRPr="00AC0FD9">
        <w:rPr>
          <w:rFonts w:cs="Times New Roman"/>
          <w:i/>
          <w:color w:val="auto"/>
          <w:spacing w:val="-4"/>
          <w:sz w:val="28"/>
          <w:szCs w:val="28"/>
          <w:lang w:val="nl-NL"/>
        </w:rPr>
        <w:t xml:space="preserve">. Số lượng hồ sơ tự công bố và đăng ký công bố sản phẩm thuộc quản lý </w:t>
      </w:r>
      <w:r w:rsidRPr="00F83D73">
        <w:rPr>
          <w:rFonts w:cs="Times New Roman"/>
          <w:i/>
          <w:color w:val="auto"/>
          <w:spacing w:val="-4"/>
          <w:sz w:val="28"/>
          <w:szCs w:val="28"/>
          <w:lang w:val="nl-NL"/>
        </w:rPr>
        <w:t>ngành y tế giai đoạn 2018 - 2023</w:t>
      </w:r>
      <w:bookmarkEnd w:id="9"/>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0"/>
        <w:gridCol w:w="900"/>
        <w:gridCol w:w="990"/>
        <w:gridCol w:w="990"/>
        <w:gridCol w:w="1020"/>
        <w:gridCol w:w="870"/>
        <w:gridCol w:w="1020"/>
      </w:tblGrid>
      <w:tr w:rsidR="0098219D" w:rsidRPr="0098219D" w14:paraId="17C744AD" w14:textId="77777777" w:rsidTr="007A5D3A">
        <w:trPr>
          <w:trHeight w:val="250"/>
        </w:trPr>
        <w:tc>
          <w:tcPr>
            <w:tcW w:w="3330" w:type="dxa"/>
            <w:noWrap/>
            <w:tcMar>
              <w:top w:w="15" w:type="dxa"/>
              <w:left w:w="15" w:type="dxa"/>
              <w:bottom w:w="0" w:type="dxa"/>
              <w:right w:w="15" w:type="dxa"/>
            </w:tcMar>
            <w:vAlign w:val="bottom"/>
            <w:hideMark/>
          </w:tcPr>
          <w:p w14:paraId="2291A7D4"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 xml:space="preserve">Chỉ tiêu </w:t>
            </w:r>
          </w:p>
        </w:tc>
        <w:tc>
          <w:tcPr>
            <w:tcW w:w="900" w:type="dxa"/>
            <w:noWrap/>
            <w:tcMar>
              <w:top w:w="15" w:type="dxa"/>
              <w:left w:w="15" w:type="dxa"/>
              <w:bottom w:w="0" w:type="dxa"/>
              <w:right w:w="15" w:type="dxa"/>
            </w:tcMar>
            <w:vAlign w:val="bottom"/>
            <w:hideMark/>
          </w:tcPr>
          <w:p w14:paraId="48E0260A"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2018</w:t>
            </w:r>
          </w:p>
        </w:tc>
        <w:tc>
          <w:tcPr>
            <w:tcW w:w="990" w:type="dxa"/>
            <w:noWrap/>
            <w:tcMar>
              <w:top w:w="15" w:type="dxa"/>
              <w:left w:w="15" w:type="dxa"/>
              <w:bottom w:w="0" w:type="dxa"/>
              <w:right w:w="15" w:type="dxa"/>
            </w:tcMar>
            <w:vAlign w:val="bottom"/>
            <w:hideMark/>
          </w:tcPr>
          <w:p w14:paraId="5A20260C"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2019</w:t>
            </w:r>
          </w:p>
        </w:tc>
        <w:tc>
          <w:tcPr>
            <w:tcW w:w="990" w:type="dxa"/>
            <w:noWrap/>
            <w:tcMar>
              <w:top w:w="15" w:type="dxa"/>
              <w:left w:w="15" w:type="dxa"/>
              <w:bottom w:w="0" w:type="dxa"/>
              <w:right w:w="15" w:type="dxa"/>
            </w:tcMar>
            <w:vAlign w:val="bottom"/>
            <w:hideMark/>
          </w:tcPr>
          <w:p w14:paraId="1E608117"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2020</w:t>
            </w:r>
          </w:p>
        </w:tc>
        <w:tc>
          <w:tcPr>
            <w:tcW w:w="1020" w:type="dxa"/>
            <w:noWrap/>
            <w:tcMar>
              <w:top w:w="15" w:type="dxa"/>
              <w:left w:w="15" w:type="dxa"/>
              <w:bottom w:w="0" w:type="dxa"/>
              <w:right w:w="15" w:type="dxa"/>
            </w:tcMar>
            <w:vAlign w:val="bottom"/>
            <w:hideMark/>
          </w:tcPr>
          <w:p w14:paraId="774503F4"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2021</w:t>
            </w:r>
          </w:p>
        </w:tc>
        <w:tc>
          <w:tcPr>
            <w:tcW w:w="870" w:type="dxa"/>
            <w:noWrap/>
            <w:tcMar>
              <w:top w:w="15" w:type="dxa"/>
              <w:left w:w="15" w:type="dxa"/>
              <w:bottom w:w="0" w:type="dxa"/>
              <w:right w:w="15" w:type="dxa"/>
            </w:tcMar>
            <w:vAlign w:val="bottom"/>
            <w:hideMark/>
          </w:tcPr>
          <w:p w14:paraId="2DB5951D"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2022</w:t>
            </w:r>
          </w:p>
        </w:tc>
        <w:tc>
          <w:tcPr>
            <w:tcW w:w="1020" w:type="dxa"/>
            <w:noWrap/>
            <w:tcMar>
              <w:top w:w="15" w:type="dxa"/>
              <w:left w:w="15" w:type="dxa"/>
              <w:bottom w:w="0" w:type="dxa"/>
              <w:right w:w="15" w:type="dxa"/>
            </w:tcMar>
            <w:vAlign w:val="bottom"/>
            <w:hideMark/>
          </w:tcPr>
          <w:p w14:paraId="2A263B8C" w14:textId="77777777" w:rsidR="0098219D" w:rsidRPr="0098219D" w:rsidRDefault="0098219D" w:rsidP="00FF3FE8">
            <w:pPr>
              <w:spacing w:before="60" w:after="60"/>
              <w:jc w:val="both"/>
              <w:rPr>
                <w:rFonts w:ascii="Times New Roman" w:hAnsi="Times New Roman"/>
                <w:b/>
                <w:color w:val="000000"/>
                <w:spacing w:val="-4"/>
                <w:szCs w:val="28"/>
              </w:rPr>
            </w:pPr>
            <w:r w:rsidRPr="0098219D">
              <w:rPr>
                <w:rFonts w:ascii="Times New Roman" w:hAnsi="Times New Roman"/>
                <w:b/>
                <w:color w:val="000000"/>
                <w:spacing w:val="-4"/>
                <w:szCs w:val="28"/>
              </w:rPr>
              <w:t>2023</w:t>
            </w:r>
          </w:p>
        </w:tc>
      </w:tr>
      <w:tr w:rsidR="0098219D" w:rsidRPr="0098219D" w14:paraId="766E0B71" w14:textId="77777777" w:rsidTr="007A5D3A">
        <w:trPr>
          <w:trHeight w:val="250"/>
        </w:trPr>
        <w:tc>
          <w:tcPr>
            <w:tcW w:w="3330" w:type="dxa"/>
            <w:noWrap/>
            <w:tcMar>
              <w:top w:w="15" w:type="dxa"/>
              <w:left w:w="15" w:type="dxa"/>
              <w:bottom w:w="0" w:type="dxa"/>
              <w:right w:w="15" w:type="dxa"/>
            </w:tcMar>
            <w:vAlign w:val="bottom"/>
            <w:hideMark/>
          </w:tcPr>
          <w:p w14:paraId="52A25A0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Số lượng hồ sơ tự công bố </w:t>
            </w:r>
          </w:p>
        </w:tc>
        <w:tc>
          <w:tcPr>
            <w:tcW w:w="900" w:type="dxa"/>
            <w:noWrap/>
            <w:tcMar>
              <w:top w:w="15" w:type="dxa"/>
              <w:left w:w="15" w:type="dxa"/>
              <w:bottom w:w="0" w:type="dxa"/>
              <w:right w:w="15" w:type="dxa"/>
            </w:tcMar>
            <w:vAlign w:val="bottom"/>
            <w:hideMark/>
          </w:tcPr>
          <w:p w14:paraId="39643BFF"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7.927 </w:t>
            </w:r>
          </w:p>
        </w:tc>
        <w:tc>
          <w:tcPr>
            <w:tcW w:w="990" w:type="dxa"/>
            <w:noWrap/>
            <w:tcMar>
              <w:top w:w="15" w:type="dxa"/>
              <w:left w:w="15" w:type="dxa"/>
              <w:bottom w:w="0" w:type="dxa"/>
              <w:right w:w="15" w:type="dxa"/>
            </w:tcMar>
            <w:vAlign w:val="bottom"/>
            <w:hideMark/>
          </w:tcPr>
          <w:p w14:paraId="555E78BB"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10.406 </w:t>
            </w:r>
          </w:p>
        </w:tc>
        <w:tc>
          <w:tcPr>
            <w:tcW w:w="990" w:type="dxa"/>
            <w:noWrap/>
            <w:tcMar>
              <w:top w:w="15" w:type="dxa"/>
              <w:left w:w="15" w:type="dxa"/>
              <w:bottom w:w="0" w:type="dxa"/>
              <w:right w:w="15" w:type="dxa"/>
            </w:tcMar>
            <w:vAlign w:val="bottom"/>
            <w:hideMark/>
          </w:tcPr>
          <w:p w14:paraId="244A88A2"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10.519 </w:t>
            </w:r>
          </w:p>
        </w:tc>
        <w:tc>
          <w:tcPr>
            <w:tcW w:w="1020" w:type="dxa"/>
            <w:noWrap/>
            <w:tcMar>
              <w:top w:w="15" w:type="dxa"/>
              <w:left w:w="15" w:type="dxa"/>
              <w:bottom w:w="0" w:type="dxa"/>
              <w:right w:w="15" w:type="dxa"/>
            </w:tcMar>
            <w:vAlign w:val="bottom"/>
            <w:hideMark/>
          </w:tcPr>
          <w:p w14:paraId="5A687B80"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7.282 </w:t>
            </w:r>
          </w:p>
        </w:tc>
        <w:tc>
          <w:tcPr>
            <w:tcW w:w="870" w:type="dxa"/>
            <w:noWrap/>
            <w:tcMar>
              <w:top w:w="15" w:type="dxa"/>
              <w:left w:w="15" w:type="dxa"/>
              <w:bottom w:w="0" w:type="dxa"/>
              <w:right w:w="15" w:type="dxa"/>
            </w:tcMar>
            <w:vAlign w:val="bottom"/>
            <w:hideMark/>
          </w:tcPr>
          <w:p w14:paraId="7556D6BB"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8.423 </w:t>
            </w:r>
          </w:p>
        </w:tc>
        <w:tc>
          <w:tcPr>
            <w:tcW w:w="1020" w:type="dxa"/>
            <w:noWrap/>
            <w:tcMar>
              <w:top w:w="15" w:type="dxa"/>
              <w:left w:w="15" w:type="dxa"/>
              <w:bottom w:w="0" w:type="dxa"/>
              <w:right w:w="15" w:type="dxa"/>
            </w:tcMar>
            <w:vAlign w:val="bottom"/>
            <w:hideMark/>
          </w:tcPr>
          <w:p w14:paraId="1F78C018"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10.091 </w:t>
            </w:r>
          </w:p>
        </w:tc>
      </w:tr>
      <w:tr w:rsidR="0098219D" w:rsidRPr="0098219D" w14:paraId="63B1E8CC" w14:textId="77777777" w:rsidTr="007A5D3A">
        <w:trPr>
          <w:trHeight w:val="260"/>
        </w:trPr>
        <w:tc>
          <w:tcPr>
            <w:tcW w:w="3330" w:type="dxa"/>
            <w:noWrap/>
            <w:tcMar>
              <w:top w:w="15" w:type="dxa"/>
              <w:left w:w="15" w:type="dxa"/>
              <w:bottom w:w="0" w:type="dxa"/>
              <w:right w:w="15" w:type="dxa"/>
            </w:tcMar>
            <w:vAlign w:val="bottom"/>
            <w:hideMark/>
          </w:tcPr>
          <w:p w14:paraId="76B9ED20"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Số lượng hồ sơ đề nghị đăng ký bản công bố sản phẩm </w:t>
            </w:r>
          </w:p>
        </w:tc>
        <w:tc>
          <w:tcPr>
            <w:tcW w:w="900" w:type="dxa"/>
            <w:noWrap/>
            <w:tcMar>
              <w:top w:w="15" w:type="dxa"/>
              <w:left w:w="15" w:type="dxa"/>
              <w:bottom w:w="0" w:type="dxa"/>
              <w:right w:w="15" w:type="dxa"/>
            </w:tcMar>
            <w:vAlign w:val="bottom"/>
            <w:hideMark/>
          </w:tcPr>
          <w:p w14:paraId="55CAE739"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1.128 </w:t>
            </w:r>
          </w:p>
        </w:tc>
        <w:tc>
          <w:tcPr>
            <w:tcW w:w="990" w:type="dxa"/>
            <w:noWrap/>
            <w:tcMar>
              <w:top w:w="15" w:type="dxa"/>
              <w:left w:w="15" w:type="dxa"/>
              <w:bottom w:w="0" w:type="dxa"/>
              <w:right w:w="15" w:type="dxa"/>
            </w:tcMar>
            <w:vAlign w:val="bottom"/>
            <w:hideMark/>
          </w:tcPr>
          <w:p w14:paraId="6415669F"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1.454 </w:t>
            </w:r>
          </w:p>
        </w:tc>
        <w:tc>
          <w:tcPr>
            <w:tcW w:w="990" w:type="dxa"/>
            <w:noWrap/>
            <w:tcMar>
              <w:top w:w="15" w:type="dxa"/>
              <w:left w:w="15" w:type="dxa"/>
              <w:bottom w:w="0" w:type="dxa"/>
              <w:right w:w="15" w:type="dxa"/>
            </w:tcMar>
            <w:vAlign w:val="bottom"/>
            <w:hideMark/>
          </w:tcPr>
          <w:p w14:paraId="240ED7B3"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976 </w:t>
            </w:r>
          </w:p>
        </w:tc>
        <w:tc>
          <w:tcPr>
            <w:tcW w:w="1020" w:type="dxa"/>
            <w:noWrap/>
            <w:tcMar>
              <w:top w:w="15" w:type="dxa"/>
              <w:left w:w="15" w:type="dxa"/>
              <w:bottom w:w="0" w:type="dxa"/>
              <w:right w:w="15" w:type="dxa"/>
            </w:tcMar>
            <w:vAlign w:val="bottom"/>
            <w:hideMark/>
          </w:tcPr>
          <w:p w14:paraId="6875C41E"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1.108 </w:t>
            </w:r>
          </w:p>
        </w:tc>
        <w:tc>
          <w:tcPr>
            <w:tcW w:w="870" w:type="dxa"/>
            <w:noWrap/>
            <w:tcMar>
              <w:top w:w="15" w:type="dxa"/>
              <w:left w:w="15" w:type="dxa"/>
              <w:bottom w:w="0" w:type="dxa"/>
              <w:right w:w="15" w:type="dxa"/>
            </w:tcMar>
            <w:vAlign w:val="bottom"/>
            <w:hideMark/>
          </w:tcPr>
          <w:p w14:paraId="08F1A7CA"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1.620 </w:t>
            </w:r>
          </w:p>
        </w:tc>
        <w:tc>
          <w:tcPr>
            <w:tcW w:w="1020" w:type="dxa"/>
            <w:noWrap/>
            <w:tcMar>
              <w:top w:w="15" w:type="dxa"/>
              <w:left w:w="15" w:type="dxa"/>
              <w:bottom w:w="0" w:type="dxa"/>
              <w:right w:w="15" w:type="dxa"/>
            </w:tcMar>
            <w:vAlign w:val="bottom"/>
            <w:hideMark/>
          </w:tcPr>
          <w:p w14:paraId="39BEB1A5"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1.035 </w:t>
            </w:r>
          </w:p>
        </w:tc>
      </w:tr>
      <w:tr w:rsidR="0098219D" w:rsidRPr="0098219D" w14:paraId="42EDEE93" w14:textId="77777777" w:rsidTr="007A5D3A">
        <w:trPr>
          <w:trHeight w:val="250"/>
        </w:trPr>
        <w:tc>
          <w:tcPr>
            <w:tcW w:w="3330" w:type="dxa"/>
            <w:noWrap/>
            <w:tcMar>
              <w:top w:w="15" w:type="dxa"/>
              <w:left w:w="15" w:type="dxa"/>
              <w:bottom w:w="0" w:type="dxa"/>
              <w:right w:w="15" w:type="dxa"/>
            </w:tcMar>
            <w:vAlign w:val="bottom"/>
            <w:hideMark/>
          </w:tcPr>
          <w:p w14:paraId="3B3CBC7E"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Số lượng hồ sơ được cấp giấy tiếp nhận đăng ký bản công bố sản phẩm </w:t>
            </w:r>
          </w:p>
        </w:tc>
        <w:tc>
          <w:tcPr>
            <w:tcW w:w="900" w:type="dxa"/>
            <w:noWrap/>
            <w:tcMar>
              <w:top w:w="15" w:type="dxa"/>
              <w:left w:w="15" w:type="dxa"/>
              <w:bottom w:w="0" w:type="dxa"/>
              <w:right w:w="15" w:type="dxa"/>
            </w:tcMar>
            <w:vAlign w:val="bottom"/>
            <w:hideMark/>
          </w:tcPr>
          <w:p w14:paraId="2417F435"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1.034 </w:t>
            </w:r>
          </w:p>
        </w:tc>
        <w:tc>
          <w:tcPr>
            <w:tcW w:w="990" w:type="dxa"/>
            <w:noWrap/>
            <w:tcMar>
              <w:top w:w="15" w:type="dxa"/>
              <w:left w:w="15" w:type="dxa"/>
              <w:bottom w:w="0" w:type="dxa"/>
              <w:right w:w="15" w:type="dxa"/>
            </w:tcMar>
            <w:vAlign w:val="bottom"/>
            <w:hideMark/>
          </w:tcPr>
          <w:p w14:paraId="4600653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1.361 </w:t>
            </w:r>
          </w:p>
        </w:tc>
        <w:tc>
          <w:tcPr>
            <w:tcW w:w="990" w:type="dxa"/>
            <w:noWrap/>
            <w:tcMar>
              <w:top w:w="15" w:type="dxa"/>
              <w:left w:w="15" w:type="dxa"/>
              <w:bottom w:w="0" w:type="dxa"/>
              <w:right w:w="15" w:type="dxa"/>
            </w:tcMar>
            <w:vAlign w:val="bottom"/>
            <w:hideMark/>
          </w:tcPr>
          <w:p w14:paraId="18374E77"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904 </w:t>
            </w:r>
          </w:p>
        </w:tc>
        <w:tc>
          <w:tcPr>
            <w:tcW w:w="1020" w:type="dxa"/>
            <w:noWrap/>
            <w:tcMar>
              <w:top w:w="15" w:type="dxa"/>
              <w:left w:w="15" w:type="dxa"/>
              <w:bottom w:w="0" w:type="dxa"/>
              <w:right w:w="15" w:type="dxa"/>
            </w:tcMar>
            <w:vAlign w:val="bottom"/>
            <w:hideMark/>
          </w:tcPr>
          <w:p w14:paraId="1CC9E527"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1.088 </w:t>
            </w:r>
          </w:p>
        </w:tc>
        <w:tc>
          <w:tcPr>
            <w:tcW w:w="870" w:type="dxa"/>
            <w:noWrap/>
            <w:tcMar>
              <w:top w:w="15" w:type="dxa"/>
              <w:left w:w="15" w:type="dxa"/>
              <w:bottom w:w="0" w:type="dxa"/>
              <w:right w:w="15" w:type="dxa"/>
            </w:tcMar>
            <w:vAlign w:val="bottom"/>
            <w:hideMark/>
          </w:tcPr>
          <w:p w14:paraId="0868CC4F"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1.388 </w:t>
            </w:r>
          </w:p>
        </w:tc>
        <w:tc>
          <w:tcPr>
            <w:tcW w:w="1020" w:type="dxa"/>
            <w:noWrap/>
            <w:tcMar>
              <w:top w:w="15" w:type="dxa"/>
              <w:left w:w="15" w:type="dxa"/>
              <w:bottom w:w="0" w:type="dxa"/>
              <w:right w:w="15" w:type="dxa"/>
            </w:tcMar>
            <w:vAlign w:val="bottom"/>
            <w:hideMark/>
          </w:tcPr>
          <w:p w14:paraId="37729C96"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        1.021 </w:t>
            </w:r>
          </w:p>
        </w:tc>
      </w:tr>
    </w:tbl>
    <w:p w14:paraId="3CE64D34"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Bảng số liệu trên được tổng hợp từ kết quả khảo sát của 43/63 tỉnh/thành phố phục vụ đánh giá tác động chính sách Luật ATTP sửa đổi. Có thể thấy, sau khi Nghị định 15/2018/NĐ-CP được ban hành, số lượng hồ sơ tự công bố tăng lên đáng kể trong 3 năm 2018-2020, sau đó giảm do tác động của đại dịch Covid-19, và tiếp tục tăng trở lại vào năm 2023. Theo số liệu chưa đầy đủ, trung bình mỗi năm có khoảng hơn 9000 hồ sơ tự công bố mới và có xu hướng tăng hàng năm. Trong khi đó theo các cơ quan quản lý ATTP ở các địa phương thì theo quy định hiện nay thì việc thực hiện hoạt động hậu kiểm ở các địa phương gặp rất nhiều khó khăn do thiếu nhân lực, kinh phí nên hầu như không thực hiện được hteo đúng yêu cầu. Do đó hiện nay khó tránh được khả năng có những hồ sơ tự công bố ảo hoặc không minh bạch thông tin. </w:t>
      </w:r>
    </w:p>
    <w:p w14:paraId="6A2C8886"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Số liệu khảo sát trên chưa bao gồm số liệu của Hà Nội và Thành phố Hồ Chí Minh. Riêng với 2 thành phố lớn nhất cả nước, số lượng hồ sơ công bố sản phẩm cộng dồn đến năm 2023 lớn gấp 5-6 lần số lượng hồ sơ công bố trên cả nước (tổng số hồ sơ tự công bố đến năm 2023 tại Hà Nội là 43.648 hồ sơ và tại TP Hồ Chí Minh là 279.358 hồ sơ). Nếu tính theo tỷ lệ các hồ sơ vi phạm theo báo cáo của Sở An toàn </w:t>
      </w:r>
      <w:r w:rsidRPr="0098219D">
        <w:rPr>
          <w:rFonts w:ascii="Times New Roman" w:hAnsi="Times New Roman"/>
          <w:color w:val="000000"/>
          <w:spacing w:val="-4"/>
          <w:szCs w:val="28"/>
          <w:lang w:val="nl-NL"/>
        </w:rPr>
        <w:lastRenderedPageBreak/>
        <w:t xml:space="preserve">thực phẩm Hồ Chí Minh (55% số hồ sơ vi phạm) thì chi phí và nguy cơ đối với sức khỏe cộng đồng là vô cùng lớn. Điều này cho thấy cần áp dụng các biện pháp quản lý chặt chẽ hơn đồng thời cân đối giữa quyền và lợi ích của nhà nước, doanh nghiệp và người tiêu dùng.  </w:t>
      </w:r>
    </w:p>
    <w:p w14:paraId="497E6534"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Tuy nhiên, nếu thực hiện theo Giải pháp 1 tức là ngoài 5 nhóm thực phẩm hiện nay thuộc diện bắt buộc phải đăng ký hồ sơ công bố sản phẩm thì tất cả các sản phẩm thực phẩm đóng gói khác cũng phải đăng ký thì tổng số các sản phẩm cần phải đăng ký hồ sơ công bố sản phẩm sẽ tăng lên rất nhiều. Nếu tính dựa trên số liệu thống kê từ 43 tỉnh thì hiện nay trung bình mỗi năm cơ quan quản lý ATTP phải tiếp nhận hồ sơ đăng ký tự công bố trên 1000 sản phẩm và tiếp nhận khoảng trên 9000 sản phẩm tự công bố. Như vậy khi áp dụng quy định theo Giải pháp 1 thì các cơ quan quản lý ATTP ở 43 tỉnh thành sẽ phải tiếp nhận, xử lý hồ sơ đăng ký công bố sản phẩm gấp 9 lần hiện nay. Với các thành phố lớn như Hà Nội, TP Hồ Chí Minh v.v...thì số lượng hồ sơ đăng ký sản phẩm còn gấp nhiều lần hơn nữa. Về thời gian xử lý hồ sơ, hiện nay trung bình mỗi hồ sơ đăng ký tự công bố ở địa phương cần ít nhất 7 ngày thì khả năng xử lý hồ sơ đăng ký theo quy định hiện nay của các cơ quan quản lý ATTP cũng đã gặp rất nhiều khó  khăn để đáp ứng quy định theo Giải pháp 1 với số lượng hồ sơ cần phải xử lý, thẩm định gấp ít nhất 9 lần thì sẽ là một gánh nặng lớn về thủ tục hành chính đối với các cơ quan quản lý ATTP nếu không có những thay đổi phù hợp về tổ chức, nhân lực cũng như phương thức tiếp nhận, xử lý, thẩm định hồ sơ.</w:t>
      </w:r>
    </w:p>
    <w:p w14:paraId="10FD64A5"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Về chi phí, thông tin khảo sát đánh giá tác động từ nhiều nhóm đối tượng đều cho rằng việc thực hiện bắt buộc đăng ký hồ sơ tự công bố đối với tất cả các sản phẩm đóng gói sẽ có thể làm gia tăng chi phí nhưng không đáng kể, đặc biệt là đối với các doanh nghiệp lớn và vừa hoặc các doanh nghiệp có lượng sản phẩm lớn, ổn định về chủng loại sản phẩm. Tuy nhiên có thách thức về áp lực cho các cơ quan quản lý ATTP về đảm bảo thời gian xét duyệt thẩm định hồ sơ. Mặt khác các doanh nghiệp sản xuất, kinh doanh sản phẩm thực phẩm cũng sẽ phải chịu áp lực trong kinh doanh liên quan đến việc phải chờ đợi thời gian được thông qua hồ sơ đăng ký. </w:t>
      </w:r>
    </w:p>
    <w:p w14:paraId="640ABEDE"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Trong bối cảnh phát triển kinh tế xã hội và cơ hội trong kỷ nguyên công nghiệp 4.0 ở Việt Nam hiện nay thì nhìn về lợi ích và an toàn của cộng đồng và người tiêu dùng thì việc thực hiện Giải pháp 1 có nhiều khả thi. Cụ thể là các  cơ quan quản lý nhà nước khi Việt Nam đang trong quá trình chuyển đổi số với việc thực hiện Chính phủ điện tử và ứng dụng công nghệ thông tin trong giải quyết thủ tục hành chính thông qua Trung tâm phục vụ hành chính công. Các thủ tục liên quan đến đăng ký công bố sản phẩm và gia hạn tự động sẽ được giảm tải nhờ hệ thống công nghệ thông tin và ứng dụng trí tuệ nhân tạo trong tiếp nhận, sàng lọc, thẩm định hồ sơ. Ngoài ra quy định này có khả năng tăng thu cho NSNN do thực hiện chế độ thu phí thực hiện đăng ký bản công bố sản phẩm. Theo kết quả đánh giá tại tỉnh Vĩnh Phúc cho thấy, riêng ngành y tế với hơn 600 hồ sơ chuyển từ tự công bố sang đăng ký công bố sản phẩm sẽ thu về cho NSNN khoảng 300 triệu đồng mỗi năm (500.000đ/hồ sơ đăng ký theo quy định tại Thông tư số 67/2021/TT-BTC). Tại Lâm Đồng, việc tiếp nhận hồ sơ tự công bố của cả 3 ngành được thực hiện tại Chi cục ATTP, với tổng số 5.580 hồ sơ tự công bố đến thời điểm hiện tại nếu chuyển sang đăng ký công bố sản phẩm </w:t>
      </w:r>
      <w:r w:rsidRPr="0098219D">
        <w:rPr>
          <w:rFonts w:ascii="Times New Roman" w:hAnsi="Times New Roman"/>
          <w:color w:val="000000"/>
          <w:spacing w:val="-4"/>
          <w:szCs w:val="28"/>
          <w:lang w:val="nl-NL"/>
        </w:rPr>
        <w:lastRenderedPageBreak/>
        <w:t>sẽ thu về cho ngân sách tỉnh gần 3 tỷ đồng. Ước tính trên toàn quốc từ số liệu của các tỉnh/thành phố cung cấp và số liệu báo cáo của CIEM với khoảng 12.000 doanh nghiệp sản xuất, kinh doanh thực phẩm trên toàn quốc, nguồn thu ngân sách liên quan đến lệ phí đăng ký công bố sản phẩm có thể tăng khoảng 600 tỷ đồng/năm (ước tính từ lệ phí thẩm định hồ sơ x số lượng sản phẩm/doanh nghiệp/1 năm x số doanh nghiệp). Tương tự, chi phí tiết kiệm được từ công tác hậu kiểm khoảng 30.000 tỷ đồng mỗi năm (Số sản phẩm đăng ký/năm x số lượt kiểm tra hậu kiểm x tỷ lệ giảm (giả định) x chi phí bình quân/1 lượt hậu kiểm). Khoản thu này có thể làm tăng nguồn lực cho công tác quản lý nhà nước về an toàn thực phẩm tại địa phương.</w:t>
      </w:r>
    </w:p>
    <w:p w14:paraId="0B493BF2"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Theo kết quả khảo sát bệnh án liên quan đến ngộ độc thực phẩm và tờ phơi chí phí được thu thập tại các bệnh viện khảo sát, số ngày điều trị trung bình cho 1 trường hợp ngộ độc thực phẩm khoảng 4,7 ngày và chi phí trung bình cho 1 đợt điều trị là 2.065.292 đồng. Tổng chi phí chi trả trực tiếp cho các ca điều trị ngộ độc ước tính khoảng hơn 9 tỷ đồng, bên cạnh đó chi phí ngoài y tế và chi phí gián tiếp mà người bệnh phải chi trả trung bình khoảng 2.886.000 đồng.</w:t>
      </w:r>
      <w:r w:rsidRPr="0098219D">
        <w:rPr>
          <w:rStyle w:val="FootnoteReference"/>
          <w:rFonts w:ascii="Times New Roman" w:hAnsi="Times New Roman"/>
          <w:color w:val="000000"/>
          <w:spacing w:val="-4"/>
          <w:szCs w:val="28"/>
          <w:lang w:val="nl-NL"/>
        </w:rPr>
        <w:footnoteReference w:id="12"/>
      </w:r>
      <w:r w:rsidRPr="0098219D">
        <w:rPr>
          <w:rFonts w:ascii="Times New Roman" w:hAnsi="Times New Roman"/>
          <w:color w:val="000000"/>
          <w:spacing w:val="-4"/>
          <w:szCs w:val="28"/>
          <w:lang w:val="nl-NL"/>
        </w:rPr>
        <w:t xml:space="preserve"> </w:t>
      </w:r>
    </w:p>
    <w:p w14:paraId="138D589B" w14:textId="77777777" w:rsidR="0098219D" w:rsidRPr="0098219D" w:rsidRDefault="0098219D" w:rsidP="00FF3FE8">
      <w:pPr>
        <w:widowControl w:val="0"/>
        <w:spacing w:before="60" w:after="60"/>
        <w:ind w:right="9" w:firstLine="720"/>
        <w:jc w:val="both"/>
        <w:rPr>
          <w:rFonts w:ascii="Times New Roman" w:hAnsi="Times New Roman"/>
          <w:spacing w:val="-4"/>
          <w:szCs w:val="28"/>
          <w:lang w:val="nl-NL"/>
        </w:rPr>
      </w:pPr>
      <w:r w:rsidRPr="0098219D">
        <w:rPr>
          <w:rFonts w:ascii="Times New Roman" w:hAnsi="Times New Roman"/>
          <w:color w:val="000000"/>
          <w:spacing w:val="-4"/>
          <w:szCs w:val="28"/>
          <w:lang w:val="nl-NL"/>
        </w:rPr>
        <w:t>Như vậy, có thể khẳng định việc q</w:t>
      </w:r>
      <w:r w:rsidRPr="0098219D">
        <w:rPr>
          <w:rFonts w:ascii="Times New Roman" w:hAnsi="Times New Roman"/>
          <w:color w:val="000000"/>
          <w:spacing w:val="-4"/>
          <w:szCs w:val="28"/>
          <w:lang w:val="vi-VN"/>
        </w:rPr>
        <w:t xml:space="preserve">uy định </w:t>
      </w:r>
      <w:r w:rsidRPr="0098219D">
        <w:rPr>
          <w:rFonts w:ascii="Times New Roman" w:hAnsi="Times New Roman"/>
          <w:color w:val="000000"/>
          <w:spacing w:val="-4"/>
          <w:szCs w:val="28"/>
          <w:lang w:val="nl-NL"/>
        </w:rPr>
        <w:t xml:space="preserve">các sản phẩm </w:t>
      </w:r>
      <w:r w:rsidRPr="0098219D">
        <w:rPr>
          <w:rFonts w:ascii="Times New Roman" w:hAnsi="Times New Roman"/>
          <w:color w:val="000000"/>
          <w:spacing w:val="-4"/>
          <w:szCs w:val="28"/>
          <w:lang w:val="vi-VN"/>
        </w:rPr>
        <w:t xml:space="preserve">phải </w:t>
      </w:r>
      <w:r w:rsidRPr="0098219D">
        <w:rPr>
          <w:rFonts w:ascii="Times New Roman" w:hAnsi="Times New Roman"/>
          <w:color w:val="000000"/>
          <w:spacing w:val="-4"/>
          <w:szCs w:val="28"/>
          <w:lang w:val="nl-NL"/>
        </w:rPr>
        <w:t xml:space="preserve">thực hiện đăng ký bản công bố sản phẩm là tăng tính pháp lý trong quản lý sản phẩm thực phẩm. Điều này cũng giúp các doanh nghiệp cần cân nhắc và lên kế hoạch cụ thể đối với sản phẩm trước khi quyết định đưa ra thị trường. </w:t>
      </w:r>
      <w:r w:rsidRPr="0098219D">
        <w:rPr>
          <w:rFonts w:ascii="Times New Roman" w:hAnsi="Times New Roman"/>
          <w:spacing w:val="-4"/>
          <w:szCs w:val="28"/>
          <w:lang w:val="nl-NL"/>
        </w:rPr>
        <w:t xml:space="preserve">100% ý kiến khảo sát đều đồng thuận cho rằng cần điều chỉnh và sửa đổi các quy định về công bố sản phẩm. Đa số các ý kiến đều cho rằng: </w:t>
      </w:r>
    </w:p>
    <w:p w14:paraId="308CF3CC" w14:textId="77777777" w:rsidR="0098219D" w:rsidRPr="0098219D" w:rsidRDefault="0098219D" w:rsidP="00FF3FE8">
      <w:pPr>
        <w:spacing w:before="60" w:after="60"/>
        <w:jc w:val="both"/>
        <w:rPr>
          <w:rFonts w:ascii="Times New Roman" w:hAnsi="Times New Roman"/>
          <w:spacing w:val="-4"/>
          <w:szCs w:val="28"/>
          <w:lang w:val="nl-NL"/>
        </w:rPr>
      </w:pPr>
      <w:r w:rsidRPr="0098219D">
        <w:rPr>
          <w:rFonts w:ascii="Times New Roman" w:hAnsi="Times New Roman"/>
          <w:spacing w:val="-4"/>
          <w:szCs w:val="28"/>
          <w:lang w:val="nl-NL"/>
        </w:rPr>
        <w:tab/>
        <w:t>“</w:t>
      </w:r>
      <w:r w:rsidRPr="0098219D">
        <w:rPr>
          <w:rFonts w:ascii="Times New Roman" w:hAnsi="Times New Roman"/>
          <w:i/>
          <w:spacing w:val="-4"/>
          <w:szCs w:val="28"/>
          <w:lang w:val="nl-NL"/>
        </w:rPr>
        <w:t>Việc bắt buộc đăng ký bản công bố đối với tất cả các sản phẩm đã qua chế biến bao gói sẵn giúp cơ quan quản lý nhà nước kiểm soát tốt hơn về chất lượng sản phẩm, đảm bảo tính đồng nhất và an toàn cho người tiêu dùng, tạo niềm tin cho người tiêu dùng khi sử dụng thực phẩm</w:t>
      </w:r>
      <w:r w:rsidRPr="0098219D">
        <w:rPr>
          <w:rFonts w:ascii="Times New Roman" w:hAnsi="Times New Roman"/>
          <w:spacing w:val="-4"/>
          <w:szCs w:val="28"/>
          <w:lang w:val="nl-NL"/>
        </w:rPr>
        <w:t xml:space="preserve">”. </w:t>
      </w:r>
    </w:p>
    <w:p w14:paraId="2A71A982" w14:textId="77777777" w:rsidR="0098219D" w:rsidRPr="0098219D" w:rsidRDefault="0098219D" w:rsidP="00FF3FE8">
      <w:pPr>
        <w:spacing w:before="60" w:after="60"/>
        <w:jc w:val="both"/>
        <w:rPr>
          <w:rFonts w:ascii="Times New Roman" w:eastAsia="Calibri" w:hAnsi="Times New Roman"/>
          <w:i/>
          <w:spacing w:val="-4"/>
          <w:szCs w:val="28"/>
          <w:lang w:val="nl-NL"/>
        </w:rPr>
      </w:pPr>
      <w:r w:rsidRPr="0098219D">
        <w:rPr>
          <w:rFonts w:ascii="Times New Roman" w:eastAsia="Calibri" w:hAnsi="Times New Roman"/>
          <w:i/>
          <w:spacing w:val="-4"/>
          <w:szCs w:val="28"/>
          <w:lang w:val="nl-NL"/>
        </w:rPr>
        <w:tab/>
        <w:t>“Hồ sơ tự công bố chúng tôi tiếp nhận 8 năm trời chưa có cơ quan nào kiểm tra. Khi chúng tôi đến hậu kiểm thì họ đã thay đổi ngành nghề và hình thức kinh doanh rồi”.</w:t>
      </w:r>
    </w:p>
    <w:p w14:paraId="6580B63E" w14:textId="77777777" w:rsidR="0098219D" w:rsidRPr="0098219D" w:rsidRDefault="0098219D" w:rsidP="00FF3FE8">
      <w:pPr>
        <w:spacing w:before="60" w:after="60"/>
        <w:jc w:val="both"/>
        <w:rPr>
          <w:rFonts w:ascii="Times New Roman" w:eastAsia="Calibri" w:hAnsi="Times New Roman"/>
          <w:spacing w:val="-4"/>
          <w:szCs w:val="28"/>
          <w:lang w:val="nl-NL"/>
        </w:rPr>
      </w:pPr>
      <w:r w:rsidRPr="0098219D">
        <w:rPr>
          <w:rFonts w:ascii="Times New Roman" w:hAnsi="Times New Roman"/>
          <w:spacing w:val="-4"/>
          <w:szCs w:val="28"/>
          <w:lang w:val="nl-NL"/>
        </w:rPr>
        <w:tab/>
        <w:t xml:space="preserve">Các ý kiến cũng khẳng định, thực hiện đăng ký sản phẩm sẽ làm giảm đáng kể lượng hồ sơ sản phẩm ảo, sản phẩm kém chất lượng lưu thông trên thị trường từ đó giảm số ca ngộ độc thực phẩm. Ngoài ra, </w:t>
      </w:r>
      <w:r w:rsidRPr="0098219D">
        <w:rPr>
          <w:rFonts w:ascii="Times New Roman" w:eastAsia="Calibri" w:hAnsi="Times New Roman"/>
          <w:spacing w:val="-4"/>
          <w:szCs w:val="28"/>
          <w:lang w:val="nl-NL"/>
        </w:rPr>
        <w:t>việc để doanh nghiệp tự công bố sẽ dẫn đến tình trạng nhiều doanh nghiệp lợi dụng công bố thực phẩm không phù hợp loại hình và bán ra thị trường, đến khi cơ quan chức năng kiểm tra thì hàng hóa đã tiêu thụ hết nên khó kiểm tra, giám sát chất lượng.</w:t>
      </w:r>
      <w:r w:rsidRPr="0098219D">
        <w:rPr>
          <w:rFonts w:ascii="Times New Roman" w:hAnsi="Times New Roman"/>
          <w:spacing w:val="-4"/>
          <w:szCs w:val="28"/>
          <w:lang w:val="nl-NL"/>
        </w:rPr>
        <w:t xml:space="preserve"> Đồng thời, việc không quy định thời hạn</w:t>
      </w:r>
      <w:r w:rsidRPr="0098219D">
        <w:rPr>
          <w:rFonts w:ascii="Times New Roman" w:eastAsia="Calibri" w:hAnsi="Times New Roman"/>
          <w:spacing w:val="-4"/>
          <w:szCs w:val="28"/>
          <w:lang w:val="nl-NL"/>
        </w:rPr>
        <w:t xml:space="preserve"> dẫn đến hàng loạt hồ sơ công bố nhưng không có sản phẩm, cơ quan quản lý nhà nước vẫn phải lưu trữ theo dõi, báo cáo, khối lượng công việc tăng rất nhiều so với thực tế. </w:t>
      </w:r>
    </w:p>
    <w:p w14:paraId="15DC5672" w14:textId="508053C1" w:rsidR="0098219D" w:rsidRPr="00F83D73" w:rsidRDefault="0098219D" w:rsidP="00FF3FE8">
      <w:pPr>
        <w:pStyle w:val="Caption"/>
        <w:spacing w:before="60" w:after="60"/>
        <w:jc w:val="center"/>
        <w:rPr>
          <w:rFonts w:cs="Times New Roman"/>
          <w:bCs/>
          <w:i/>
          <w:color w:val="auto"/>
          <w:spacing w:val="-4"/>
          <w:sz w:val="28"/>
          <w:szCs w:val="28"/>
          <w:lang w:val="nl-NL"/>
        </w:rPr>
      </w:pPr>
      <w:bookmarkStart w:id="10" w:name="_Toc207228820"/>
      <w:r w:rsidRPr="00F83D73">
        <w:rPr>
          <w:rFonts w:cs="Times New Roman"/>
          <w:i/>
          <w:color w:val="auto"/>
          <w:spacing w:val="-4"/>
          <w:sz w:val="28"/>
          <w:szCs w:val="28"/>
          <w:lang w:val="nl-NL"/>
        </w:rPr>
        <w:t xml:space="preserve">Bảng </w:t>
      </w:r>
      <w:r w:rsidRPr="00F83D73">
        <w:rPr>
          <w:rFonts w:cs="Times New Roman"/>
          <w:bCs/>
          <w:i/>
          <w:color w:val="auto"/>
          <w:spacing w:val="-4"/>
          <w:sz w:val="28"/>
          <w:szCs w:val="28"/>
          <w:lang w:val="nl-NL"/>
        </w:rPr>
        <w:fldChar w:fldCharType="begin"/>
      </w:r>
      <w:r w:rsidRPr="00F83D73">
        <w:rPr>
          <w:rFonts w:cs="Times New Roman"/>
          <w:i/>
          <w:color w:val="auto"/>
          <w:spacing w:val="-4"/>
          <w:sz w:val="28"/>
          <w:szCs w:val="28"/>
          <w:lang w:val="nl-NL"/>
        </w:rPr>
        <w:instrText xml:space="preserve"> SEQ Bảng_ \* ARABIC </w:instrText>
      </w:r>
      <w:r w:rsidRPr="00F83D73">
        <w:rPr>
          <w:rFonts w:cs="Times New Roman"/>
          <w:bCs/>
          <w:i/>
          <w:color w:val="auto"/>
          <w:spacing w:val="-4"/>
          <w:sz w:val="28"/>
          <w:szCs w:val="28"/>
          <w:lang w:val="nl-NL"/>
        </w:rPr>
        <w:fldChar w:fldCharType="separate"/>
      </w:r>
      <w:r w:rsidR="00EF6987">
        <w:rPr>
          <w:rFonts w:cs="Times New Roman"/>
          <w:i/>
          <w:noProof/>
          <w:color w:val="auto"/>
          <w:spacing w:val="-4"/>
          <w:sz w:val="28"/>
          <w:szCs w:val="28"/>
          <w:lang w:val="nl-NL"/>
        </w:rPr>
        <w:t>7</w:t>
      </w:r>
      <w:r w:rsidRPr="00F83D73">
        <w:rPr>
          <w:rFonts w:cs="Times New Roman"/>
          <w:bCs/>
          <w:i/>
          <w:color w:val="auto"/>
          <w:spacing w:val="-4"/>
          <w:sz w:val="28"/>
          <w:szCs w:val="28"/>
          <w:lang w:val="nl-NL"/>
        </w:rPr>
        <w:fldChar w:fldCharType="end"/>
      </w:r>
      <w:r w:rsidRPr="00F83D73">
        <w:rPr>
          <w:rFonts w:cs="Times New Roman"/>
          <w:i/>
          <w:color w:val="auto"/>
          <w:spacing w:val="-4"/>
          <w:sz w:val="28"/>
          <w:szCs w:val="28"/>
          <w:lang w:val="nl-NL"/>
        </w:rPr>
        <w:t>. Đánh giá tác động về chi phí đối với giải pháp đăng ký công bố sản phẩm</w:t>
      </w:r>
      <w:bookmarkEnd w:id="10"/>
    </w:p>
    <w:tbl>
      <w:tblPr>
        <w:tblW w:w="5000" w:type="pct"/>
        <w:tblLook w:val="04A0" w:firstRow="1" w:lastRow="0" w:firstColumn="1" w:lastColumn="0" w:noHBand="0" w:noVBand="1"/>
      </w:tblPr>
      <w:tblGrid>
        <w:gridCol w:w="4964"/>
        <w:gridCol w:w="1535"/>
        <w:gridCol w:w="1124"/>
        <w:gridCol w:w="1439"/>
      </w:tblGrid>
      <w:tr w:rsidR="0098219D" w:rsidRPr="0098219D" w14:paraId="62DD2B97" w14:textId="77777777" w:rsidTr="007A5D3A">
        <w:trPr>
          <w:trHeight w:val="54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0ED18CC" w14:textId="77777777" w:rsidR="0098219D" w:rsidRPr="0098219D" w:rsidRDefault="0098219D" w:rsidP="00FF3FE8">
            <w:pPr>
              <w:spacing w:before="60" w:after="60"/>
              <w:rPr>
                <w:rFonts w:ascii="Times New Roman" w:hAnsi="Times New Roman"/>
                <w:color w:val="000000"/>
                <w:spacing w:val="-4"/>
                <w:szCs w:val="28"/>
              </w:rPr>
            </w:pPr>
            <w:r w:rsidRPr="0098219D">
              <w:rPr>
                <w:rFonts w:ascii="Times New Roman" w:hAnsi="Times New Roman"/>
                <w:b/>
                <w:bCs/>
                <w:i/>
                <w:iCs/>
                <w:color w:val="000000"/>
                <w:spacing w:val="-4"/>
                <w:szCs w:val="28"/>
              </w:rPr>
              <w:t>Công bố sản phẩm</w:t>
            </w:r>
          </w:p>
        </w:tc>
      </w:tr>
      <w:tr w:rsidR="0098219D" w:rsidRPr="0098219D" w14:paraId="4565596D" w14:textId="77777777" w:rsidTr="007A5D3A">
        <w:trPr>
          <w:trHeight w:val="690"/>
        </w:trPr>
        <w:tc>
          <w:tcPr>
            <w:tcW w:w="2739" w:type="pct"/>
            <w:vMerge w:val="restart"/>
            <w:tcBorders>
              <w:top w:val="single" w:sz="4" w:space="0" w:color="auto"/>
              <w:left w:val="single" w:sz="4" w:space="0" w:color="auto"/>
              <w:right w:val="single" w:sz="4" w:space="0" w:color="auto"/>
            </w:tcBorders>
            <w:vAlign w:val="center"/>
          </w:tcPr>
          <w:p w14:paraId="59DE25C2" w14:textId="49D3B39D" w:rsidR="0098219D" w:rsidRPr="0098219D" w:rsidRDefault="00F83D73" w:rsidP="00FF3FE8">
            <w:pPr>
              <w:spacing w:before="60" w:after="60"/>
              <w:rPr>
                <w:rFonts w:ascii="Times New Roman" w:hAnsi="Times New Roman"/>
                <w:b/>
                <w:bCs/>
                <w:i/>
                <w:iCs/>
                <w:color w:val="000000"/>
                <w:spacing w:val="-4"/>
                <w:szCs w:val="28"/>
              </w:rPr>
            </w:pPr>
            <w:r>
              <w:rPr>
                <w:rFonts w:ascii="Times New Roman" w:hAnsi="Times New Roman"/>
                <w:color w:val="000000"/>
                <w:spacing w:val="-4"/>
                <w:szCs w:val="28"/>
              </w:rPr>
              <w:lastRenderedPageBreak/>
              <w:t xml:space="preserve">Giải pháp </w:t>
            </w:r>
            <w:r w:rsidR="0098219D" w:rsidRPr="0098219D">
              <w:rPr>
                <w:rFonts w:ascii="Times New Roman" w:hAnsi="Times New Roman"/>
                <w:color w:val="000000"/>
                <w:spacing w:val="-4"/>
                <w:szCs w:val="28"/>
              </w:rPr>
              <w:t>1: Đăng ký bản công bố sản phẩm với tất cả các sản phẩm thực phẩm và có thời hạn trong 5 năm</w:t>
            </w:r>
          </w:p>
        </w:tc>
        <w:tc>
          <w:tcPr>
            <w:tcW w:w="847" w:type="pct"/>
            <w:tcBorders>
              <w:top w:val="single" w:sz="4" w:space="0" w:color="auto"/>
              <w:left w:val="nil"/>
              <w:bottom w:val="single" w:sz="4" w:space="0" w:color="auto"/>
              <w:right w:val="single" w:sz="4" w:space="0" w:color="auto"/>
            </w:tcBorders>
            <w:vAlign w:val="center"/>
            <w:hideMark/>
          </w:tcPr>
          <w:p w14:paraId="3A5B5E84" w14:textId="77777777" w:rsidR="0098219D" w:rsidRPr="0098219D" w:rsidRDefault="0098219D" w:rsidP="00FF3FE8">
            <w:pPr>
              <w:spacing w:before="60" w:after="60"/>
              <w:jc w:val="center"/>
              <w:rPr>
                <w:rFonts w:ascii="Times New Roman" w:hAnsi="Times New Roman"/>
                <w:color w:val="000000"/>
                <w:spacing w:val="-4"/>
                <w:szCs w:val="28"/>
              </w:rPr>
            </w:pPr>
            <w:r w:rsidRPr="0098219D">
              <w:rPr>
                <w:rFonts w:ascii="Times New Roman" w:hAnsi="Times New Roman"/>
                <w:color w:val="000000"/>
                <w:spacing w:val="-4"/>
                <w:szCs w:val="28"/>
              </w:rPr>
              <w:t>Tăng chi phí</w:t>
            </w:r>
          </w:p>
        </w:tc>
        <w:tc>
          <w:tcPr>
            <w:tcW w:w="620" w:type="pct"/>
            <w:tcBorders>
              <w:top w:val="single" w:sz="4" w:space="0" w:color="auto"/>
              <w:left w:val="nil"/>
              <w:bottom w:val="single" w:sz="4" w:space="0" w:color="auto"/>
              <w:right w:val="single" w:sz="4" w:space="0" w:color="auto"/>
            </w:tcBorders>
            <w:vAlign w:val="center"/>
            <w:hideMark/>
          </w:tcPr>
          <w:p w14:paraId="5E45BC07" w14:textId="77777777" w:rsidR="0098219D" w:rsidRPr="0098219D" w:rsidRDefault="0098219D" w:rsidP="00FF3FE8">
            <w:pPr>
              <w:spacing w:before="60" w:after="60"/>
              <w:jc w:val="center"/>
              <w:rPr>
                <w:rFonts w:ascii="Times New Roman" w:hAnsi="Times New Roman"/>
                <w:color w:val="000000"/>
                <w:spacing w:val="-4"/>
                <w:szCs w:val="28"/>
              </w:rPr>
            </w:pPr>
            <w:r w:rsidRPr="0098219D">
              <w:rPr>
                <w:rFonts w:ascii="Times New Roman" w:hAnsi="Times New Roman"/>
                <w:color w:val="000000"/>
                <w:spacing w:val="-4"/>
                <w:szCs w:val="28"/>
              </w:rPr>
              <w:t>Giảm chi phí</w:t>
            </w:r>
          </w:p>
        </w:tc>
        <w:tc>
          <w:tcPr>
            <w:tcW w:w="794" w:type="pct"/>
            <w:tcBorders>
              <w:top w:val="single" w:sz="4" w:space="0" w:color="auto"/>
              <w:left w:val="nil"/>
              <w:bottom w:val="single" w:sz="4" w:space="0" w:color="auto"/>
              <w:right w:val="single" w:sz="4" w:space="0" w:color="auto"/>
            </w:tcBorders>
            <w:vAlign w:val="center"/>
            <w:hideMark/>
          </w:tcPr>
          <w:p w14:paraId="344B3CB9" w14:textId="77777777" w:rsidR="0098219D" w:rsidRPr="0098219D" w:rsidRDefault="0098219D" w:rsidP="00FF3FE8">
            <w:pPr>
              <w:spacing w:before="60" w:after="60"/>
              <w:rPr>
                <w:rFonts w:ascii="Times New Roman" w:hAnsi="Times New Roman"/>
                <w:color w:val="000000"/>
                <w:spacing w:val="-4"/>
                <w:szCs w:val="28"/>
              </w:rPr>
            </w:pPr>
            <w:r w:rsidRPr="0098219D">
              <w:rPr>
                <w:rFonts w:ascii="Times New Roman" w:hAnsi="Times New Roman"/>
                <w:color w:val="000000"/>
                <w:spacing w:val="-4"/>
                <w:szCs w:val="28"/>
              </w:rPr>
              <w:t>Không tác động</w:t>
            </w:r>
          </w:p>
        </w:tc>
      </w:tr>
      <w:tr w:rsidR="0098219D" w:rsidRPr="0098219D" w14:paraId="7E343497" w14:textId="77777777" w:rsidTr="007A5D3A">
        <w:trPr>
          <w:trHeight w:val="404"/>
        </w:trPr>
        <w:tc>
          <w:tcPr>
            <w:tcW w:w="2739" w:type="pct"/>
            <w:vMerge/>
            <w:tcBorders>
              <w:left w:val="single" w:sz="4" w:space="0" w:color="auto"/>
              <w:bottom w:val="single" w:sz="4" w:space="0" w:color="auto"/>
              <w:right w:val="single" w:sz="4" w:space="0" w:color="auto"/>
            </w:tcBorders>
            <w:vAlign w:val="center"/>
            <w:hideMark/>
          </w:tcPr>
          <w:p w14:paraId="5C248ABB" w14:textId="77777777" w:rsidR="0098219D" w:rsidRPr="0098219D" w:rsidRDefault="0098219D" w:rsidP="00FF3FE8">
            <w:pPr>
              <w:spacing w:before="60" w:after="60"/>
              <w:rPr>
                <w:rFonts w:ascii="Times New Roman" w:hAnsi="Times New Roman"/>
                <w:color w:val="000000"/>
                <w:spacing w:val="-4"/>
                <w:szCs w:val="28"/>
              </w:rPr>
            </w:pPr>
          </w:p>
        </w:tc>
        <w:tc>
          <w:tcPr>
            <w:tcW w:w="847" w:type="pct"/>
            <w:tcBorders>
              <w:top w:val="single" w:sz="4" w:space="0" w:color="auto"/>
              <w:left w:val="nil"/>
              <w:bottom w:val="single" w:sz="4" w:space="0" w:color="auto"/>
              <w:right w:val="single" w:sz="4" w:space="0" w:color="auto"/>
            </w:tcBorders>
            <w:noWrap/>
            <w:vAlign w:val="bottom"/>
            <w:hideMark/>
          </w:tcPr>
          <w:p w14:paraId="00EB0380" w14:textId="77777777" w:rsidR="0098219D" w:rsidRPr="0098219D" w:rsidRDefault="0098219D" w:rsidP="00FF3FE8">
            <w:pPr>
              <w:spacing w:before="60" w:after="60"/>
              <w:jc w:val="right"/>
              <w:rPr>
                <w:rFonts w:ascii="Times New Roman" w:hAnsi="Times New Roman"/>
                <w:color w:val="000000"/>
                <w:spacing w:val="-4"/>
                <w:szCs w:val="28"/>
              </w:rPr>
            </w:pPr>
            <w:r w:rsidRPr="0098219D">
              <w:rPr>
                <w:rFonts w:ascii="Times New Roman" w:hAnsi="Times New Roman"/>
                <w:color w:val="000000"/>
                <w:spacing w:val="-4"/>
                <w:szCs w:val="28"/>
              </w:rPr>
              <w:t>54%</w:t>
            </w:r>
          </w:p>
        </w:tc>
        <w:tc>
          <w:tcPr>
            <w:tcW w:w="620" w:type="pct"/>
            <w:tcBorders>
              <w:top w:val="single" w:sz="4" w:space="0" w:color="auto"/>
              <w:left w:val="single" w:sz="4" w:space="0" w:color="auto"/>
              <w:bottom w:val="single" w:sz="4" w:space="0" w:color="auto"/>
              <w:right w:val="single" w:sz="4" w:space="0" w:color="auto"/>
            </w:tcBorders>
            <w:noWrap/>
            <w:vAlign w:val="bottom"/>
            <w:hideMark/>
          </w:tcPr>
          <w:p w14:paraId="52F1F7A0" w14:textId="77777777" w:rsidR="0098219D" w:rsidRPr="0098219D" w:rsidRDefault="0098219D" w:rsidP="00FF3FE8">
            <w:pPr>
              <w:spacing w:before="60" w:after="60"/>
              <w:jc w:val="right"/>
              <w:rPr>
                <w:rFonts w:ascii="Times New Roman" w:hAnsi="Times New Roman"/>
                <w:color w:val="000000"/>
                <w:spacing w:val="-4"/>
                <w:szCs w:val="28"/>
              </w:rPr>
            </w:pPr>
            <w:r w:rsidRPr="0098219D">
              <w:rPr>
                <w:rFonts w:ascii="Times New Roman" w:hAnsi="Times New Roman"/>
                <w:color w:val="000000"/>
                <w:spacing w:val="-4"/>
                <w:szCs w:val="28"/>
              </w:rPr>
              <w:t>9%</w:t>
            </w:r>
          </w:p>
        </w:tc>
        <w:tc>
          <w:tcPr>
            <w:tcW w:w="794" w:type="pct"/>
            <w:tcBorders>
              <w:top w:val="single" w:sz="4" w:space="0" w:color="auto"/>
              <w:left w:val="single" w:sz="4" w:space="0" w:color="auto"/>
              <w:bottom w:val="single" w:sz="4" w:space="0" w:color="auto"/>
              <w:right w:val="single" w:sz="4" w:space="0" w:color="auto"/>
            </w:tcBorders>
            <w:noWrap/>
            <w:vAlign w:val="bottom"/>
            <w:hideMark/>
          </w:tcPr>
          <w:p w14:paraId="27B5A2D3" w14:textId="77777777" w:rsidR="0098219D" w:rsidRPr="0098219D" w:rsidRDefault="0098219D" w:rsidP="00FF3FE8">
            <w:pPr>
              <w:spacing w:before="60" w:after="60"/>
              <w:jc w:val="right"/>
              <w:rPr>
                <w:rFonts w:ascii="Times New Roman" w:hAnsi="Times New Roman"/>
                <w:color w:val="000000"/>
                <w:spacing w:val="-4"/>
                <w:szCs w:val="28"/>
              </w:rPr>
            </w:pPr>
            <w:r w:rsidRPr="0098219D">
              <w:rPr>
                <w:rFonts w:ascii="Times New Roman" w:hAnsi="Times New Roman"/>
                <w:color w:val="000000"/>
                <w:spacing w:val="-4"/>
                <w:szCs w:val="28"/>
              </w:rPr>
              <w:t>37%</w:t>
            </w:r>
          </w:p>
        </w:tc>
      </w:tr>
    </w:tbl>
    <w:p w14:paraId="33D2910C" w14:textId="77777777" w:rsid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 xml:space="preserve">Kết quả khảo sát các cơ quan quản lý nhà nước của 54/63 tỉnh/thành phố cho thấy có trên 50% ý kiến cho rằng việc thực hiện đăng ký công bố sản phẩm sẽ làm gia tăng chi phí, các ý kiến còn lại cho rằng chi phí sẽ không bị tác động thậm chí giảm nếu áp dụng các công cụ về công nghệ thông tin trong giải quyết TTHC. </w:t>
      </w:r>
    </w:p>
    <w:p w14:paraId="6F912706" w14:textId="34067E36" w:rsidR="0098219D" w:rsidRPr="002B49CE" w:rsidRDefault="002B49CE" w:rsidP="00FF3FE8">
      <w:pPr>
        <w:widowControl w:val="0"/>
        <w:spacing w:before="60" w:after="60"/>
        <w:ind w:right="9" w:firstLine="720"/>
        <w:jc w:val="both"/>
        <w:rPr>
          <w:rFonts w:ascii="Times New Roman" w:hAnsi="Times New Roman"/>
          <w:color w:val="000000"/>
          <w:spacing w:val="-4"/>
          <w:szCs w:val="28"/>
          <w:lang w:val="nl-NL"/>
        </w:rPr>
      </w:pPr>
      <w:r>
        <w:rPr>
          <w:rFonts w:ascii="Times New Roman" w:hAnsi="Times New Roman"/>
          <w:i/>
          <w:color w:val="000000"/>
          <w:spacing w:val="-4"/>
          <w:szCs w:val="28"/>
          <w:lang w:val="nl-NL"/>
        </w:rPr>
        <w:t>+</w:t>
      </w:r>
      <w:r w:rsidR="0098219D" w:rsidRPr="0098219D">
        <w:rPr>
          <w:rFonts w:ascii="Times New Roman" w:hAnsi="Times New Roman"/>
          <w:i/>
          <w:color w:val="000000"/>
          <w:spacing w:val="-4"/>
          <w:szCs w:val="28"/>
          <w:lang w:val="nl-NL"/>
        </w:rPr>
        <w:t xml:space="preserve"> Đối với doanh nghiệp</w:t>
      </w:r>
      <w:r w:rsidR="0098219D" w:rsidRPr="0098219D">
        <w:rPr>
          <w:rFonts w:ascii="Times New Roman" w:hAnsi="Times New Roman"/>
          <w:color w:val="000000"/>
          <w:spacing w:val="-4"/>
          <w:szCs w:val="28"/>
          <w:lang w:val="nl-NL"/>
        </w:rPr>
        <w:t xml:space="preserve">: </w:t>
      </w:r>
      <w:r w:rsidR="0098219D" w:rsidRPr="0098219D">
        <w:rPr>
          <w:rFonts w:ascii="Times New Roman" w:hAnsi="Times New Roman"/>
          <w:spacing w:val="-4"/>
          <w:szCs w:val="28"/>
        </w:rPr>
        <w:t>Có thể nói, giải pháp chính sách sẽ tạo sự công bằng và môi trường cạnh tranh lành mạnh đối với các doanh nghiệp nhỏ và mới thành lập, niềm tin của khách hàng sẽ được củng cố hơn nếu các sản phẩm được bảo đảm bởi cơ quan Nhà nước. 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w:t>
      </w:r>
    </w:p>
    <w:p w14:paraId="2E93173A"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Việc sửa đổi quy định cho phép các doanh nghiệp có sản phẩm thực hiện đăng ký bản công bố để tạo công bằng cho những doanh nghiệp mong muốn nhận được sự công nhận của cơ quan Nhà nước, từ đó thu hút khách hàng, gia tăng cạnh tranh lành mạnh. Các quy định này giúp tạo ra một sân chơi công bằng cho tất cả các nhà sản xuất. Khi tất cả các sản phẩm đều phải tuân thủ các tiêu chuẩn công bố giống nhau, điều này giúp ngăn chặn các hành vi gian lận và bảo vệ các doanh nghiệp tuân thủ quy định.</w:t>
      </w:r>
    </w:p>
    <w:p w14:paraId="5BEEE442"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Quy định rõ ràng có thể khuyến khích các doanh nghiệp đầu tư vào đổi mới và phát triển sản phẩm mới, nhằm đáp ứng nhu cầu của người tiêu dùng và các tiêu chuẩn quy định. Các sản phẩm đáp ứng tiêu chuẩn quốc tế có thể dễ dàng thâm nhập vào thị trường nước ngoài, tạo cơ hội cho các doanh nghiệp sản xuất thực phẩm có khả năng vươn xa hơn, vượt khỏi thị trường trong nước, hòa nhập với thị trường quốc tế.</w:t>
      </w:r>
    </w:p>
    <w:p w14:paraId="76B7B029"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 xml:space="preserve">Quy định có thể làm gia tăng chi phí thực hiện hồ sơ đăng ký bản công bố sản phẩm với cơ quan có thẩm quyền. Kết quả khảo sát tại 6 tỉnh/thành phố cho thấy ước tính chi phí trung bình thực tế mà doanh nghiệp phải bỏ ra cho 1 bộ hồ sơ khoảng 22,5 triệu (Chi phí thẩm định: 1.500.000đ; Chi phí cho nhân sự và vật tư: 20.000.000đ; Chi phí kiểm nghiệm và dịch thuật công chứng: 1.000.000đ). Số sản phẩm đưa ra thị trường trung bình đối với 1 doanh nghiệp từ 40-100 sản phẩm mỗi năm. Dựa trên các số liệu cung cấp của các tỉnh/thành phố và các doanh nghiệp, chi phí gia tăng bình quân liên quan đến thực hiện đăng ký công bố sản phẩm ước tính đối với mỗi doanh nghiệp dao động khoảng 0,9 đến 2,2 tỷ đồng (chi phí này thay đổi phụ thuộc vào số lượng sản phẩm được đăng ký mỗi năm). Bên cạnh đó, tổng thời gian mất đi cho việc chuẩn bị hồ sơ khoảng 3-4 tháng/hồ sơ đăng ký công bố. Chi phí này sẽ tạo cho các doanh nghiệp phải cân nhắc và lên kế hoạch cụ thể trước khi quyết định thực hiện đăng ký sản phẩm lưu hành trên thị trường. Điều này sẽ làm giảm đáng kể số lượng hồ sơ ảo và sẽ được bù đắp vào chi phí hậu kiểm. Ngoài ra, chi phí này cũng sẽ được bù đắp bởi uy tín và thương hiệu của sản phẩm được nâng </w:t>
      </w:r>
      <w:r w:rsidRPr="0098219D">
        <w:rPr>
          <w:rFonts w:ascii="Times New Roman" w:hAnsi="Times New Roman"/>
          <w:spacing w:val="-4"/>
          <w:szCs w:val="28"/>
        </w:rPr>
        <w:lastRenderedPageBreak/>
        <w:t>lên, giá thành sản phẩm có thể tăng lên nhưng tương xứng với chất lượng sản phẩm được đảm bảo hơn. Bên cạnh đó, ước tính chi phí tiết kiệm được liên quan đến xử lý ngộ độc thực phẩm và xử lý khủng hoảng truyền thông trong trường hợp giả định sau khi áp dụng chính sách tỷ lệ ngộ độc thực phẩm giảm 25% so với thời điểm năm 2023, các doanh nghiệp tiết kiệm được khoảng 113 tỷ đồng.</w:t>
      </w:r>
    </w:p>
    <w:p w14:paraId="7FEDFC38"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 xml:space="preserve">Kết quả khảo sát sơ bộ về ý kiến của người tiêu dùng đối với việc đồng thuận sửa đổi quy định và sẵn sàng chấp nhận giá thành sản phẩm tăng để được thực phẩm an toàn hơn đạt 87% với tỷ lệ giá thành tăng từ 5-10%. Đây có thể sẽ là một giải pháp nhằm sàng lọc “thực phẩm bẩn”, làm “sạch” thị trường thực phẩm, đảm bảo lợi ích kinh tế và xã hội tăng lên đáng kể. </w:t>
      </w:r>
    </w:p>
    <w:p w14:paraId="67F1DCC3"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 xml:space="preserve">Kết quả khảo sát ý kiến các doanh nghiệp cho thấy, 25/77 doanh nghiệp đồng thuận với Giải pháp 1. Các doanh nghiệp còn lại e ngại việc áp dụng đăng ký công bố sản phẩm sẽ làm gia tăng chi phí và thủ tục hành chính cho các doanh nghiệp. Tuy nhiên, việc đăng ký bản công bố sản phẩm sẽ được hỗ trợ bởi các quy định dưới Luật và các công cụ thực hiện như áp dụng công nghệ thông tin trong cải cách các thủ tục hành chính công và gia hạn tự động, tiêu chí gia hạn tự động, thời hạn sản phẩm lưu hành trên thị trường sau khi công bố, xây dựng các tiêu chuẩn kỹ thuật cụ thể theo từng nhóm sản phẩm…. Các công cụ pháp lý này sẽ giảm tải gánh nặng về chi phí và thủ tục hành chính cho cả cơ quan nhà nước và doanh nghiệp, chi phí đăng ký công bố/hồ sơ sẽ giảm xuống do các cải tiến về kỹ thuật và công nghệ thông tin. </w:t>
      </w:r>
    </w:p>
    <w:p w14:paraId="44AF1EC0" w14:textId="77777777" w:rsidR="0098219D" w:rsidRPr="0098219D" w:rsidRDefault="0098219D" w:rsidP="00FF3FE8">
      <w:pPr>
        <w:spacing w:before="60" w:after="60"/>
        <w:jc w:val="both"/>
        <w:rPr>
          <w:rFonts w:ascii="Times New Roman" w:hAnsi="Times New Roman"/>
          <w:spacing w:val="-4"/>
          <w:szCs w:val="28"/>
        </w:rPr>
      </w:pPr>
      <w:r w:rsidRPr="0098219D">
        <w:rPr>
          <w:rFonts w:ascii="Times New Roman" w:hAnsi="Times New Roman"/>
          <w:spacing w:val="-4"/>
          <w:szCs w:val="28"/>
        </w:rPr>
        <w:tab/>
        <w:t>Ý kiến cụ thể của một số doanh nghiệp như sau:</w:t>
      </w:r>
    </w:p>
    <w:p w14:paraId="0D3B7389" w14:textId="77777777" w:rsidR="0098219D" w:rsidRPr="0098219D" w:rsidRDefault="0098219D" w:rsidP="00FF3FE8">
      <w:pPr>
        <w:spacing w:before="60" w:after="60"/>
        <w:jc w:val="both"/>
        <w:rPr>
          <w:rFonts w:ascii="Times New Roman" w:hAnsi="Times New Roman"/>
          <w:i/>
          <w:spacing w:val="-4"/>
          <w:szCs w:val="28"/>
        </w:rPr>
      </w:pPr>
      <w:r w:rsidRPr="0098219D">
        <w:rPr>
          <w:rFonts w:ascii="Times New Roman" w:hAnsi="Times New Roman"/>
          <w:spacing w:val="-4"/>
          <w:szCs w:val="28"/>
        </w:rPr>
        <w:tab/>
        <w:t>“</w:t>
      </w:r>
      <w:r w:rsidRPr="0098219D">
        <w:rPr>
          <w:rFonts w:ascii="Times New Roman" w:eastAsia="Calibri" w:hAnsi="Times New Roman"/>
          <w:i/>
          <w:spacing w:val="-4"/>
          <w:szCs w:val="28"/>
        </w:rPr>
        <w:t xml:space="preserve">Việc công bố hay tự công bố không giúp cơ quan quản lý nhà nước giám sát chất lượng sản phẩm, đảm bảo sản phẩm lưu hành trên thị trường đáp ứng các quy định của pháp luật. Để đảm bảo tăng cường giám sát chất lượng của sản phẩm thực </w:t>
      </w:r>
      <w:proofErr w:type="gramStart"/>
      <w:r w:rsidRPr="0098219D">
        <w:rPr>
          <w:rFonts w:ascii="Times New Roman" w:eastAsia="Calibri" w:hAnsi="Times New Roman"/>
          <w:i/>
          <w:spacing w:val="-4"/>
          <w:szCs w:val="28"/>
        </w:rPr>
        <w:t>phẩm  thì</w:t>
      </w:r>
      <w:proofErr w:type="gramEnd"/>
      <w:r w:rsidRPr="0098219D">
        <w:rPr>
          <w:rFonts w:ascii="Times New Roman" w:eastAsia="Calibri" w:hAnsi="Times New Roman"/>
          <w:i/>
          <w:spacing w:val="-4"/>
          <w:szCs w:val="28"/>
        </w:rPr>
        <w:t xml:space="preserve"> cần có các quy định cụ thể để đảm bảo các hồ sơ công bố thực hiện công bố theo đúng quy định và tăng cường công tác hậu kiểm để kiểm tra cơ sở sản xuất, kiểm tra chất lượng sản phẩm”. </w:t>
      </w:r>
    </w:p>
    <w:p w14:paraId="3CCC02B2" w14:textId="77777777" w:rsidR="0098219D" w:rsidRPr="0098219D" w:rsidRDefault="0098219D" w:rsidP="00FF3FE8">
      <w:pPr>
        <w:spacing w:before="60" w:after="60"/>
        <w:jc w:val="both"/>
        <w:rPr>
          <w:rFonts w:ascii="Times New Roman" w:hAnsi="Times New Roman"/>
          <w:i/>
          <w:spacing w:val="-4"/>
          <w:szCs w:val="28"/>
        </w:rPr>
      </w:pPr>
      <w:r w:rsidRPr="0098219D">
        <w:rPr>
          <w:rFonts w:ascii="Times New Roman" w:hAnsi="Times New Roman"/>
          <w:i/>
          <w:spacing w:val="-4"/>
          <w:szCs w:val="28"/>
        </w:rPr>
        <w:tab/>
        <w:t>“Khi thực hiện đăng ký công bố, sản phẩm cần được review và cập nhật yêu cầu pháp lý hiện hành tạo sự công bằng giữa các doanh nghiệp (Ví dụ phối hợp dược liệu và Vitamin kém bền hoặc định tính/ định lượng full thành phần). Tuy nhiên, nếu có thời hạn thì thời điểm gia hạn sẽ có rủi ro chậm duyệt hồ sơ, ảnh hưởng tới sản xuất, kinh doanh của doanh nghiệp”.</w:t>
      </w:r>
    </w:p>
    <w:p w14:paraId="2D524EAF" w14:textId="074FAF8B" w:rsidR="0098219D" w:rsidRPr="002B49CE" w:rsidRDefault="0098219D" w:rsidP="00FF3FE8">
      <w:pPr>
        <w:widowControl w:val="0"/>
        <w:spacing w:before="60" w:after="60"/>
        <w:ind w:right="9" w:firstLine="720"/>
        <w:jc w:val="both"/>
        <w:rPr>
          <w:rFonts w:ascii="Times New Roman" w:hAnsi="Times New Roman"/>
          <w:color w:val="000000"/>
          <w:spacing w:val="-4"/>
          <w:szCs w:val="28"/>
          <w:lang w:val="nl-NL"/>
        </w:rPr>
      </w:pPr>
      <w:r w:rsidRPr="0098219D">
        <w:rPr>
          <w:rFonts w:ascii="Times New Roman" w:hAnsi="Times New Roman"/>
          <w:color w:val="000000"/>
          <w:spacing w:val="-4"/>
          <w:szCs w:val="28"/>
          <w:lang w:val="nl-NL"/>
        </w:rPr>
        <w:t xml:space="preserve"> </w:t>
      </w:r>
      <w:r w:rsidR="002B49CE" w:rsidRPr="002B49CE">
        <w:rPr>
          <w:rFonts w:ascii="Times New Roman" w:hAnsi="Times New Roman"/>
          <w:i/>
          <w:iCs/>
          <w:color w:val="000000"/>
          <w:spacing w:val="-4"/>
          <w:szCs w:val="28"/>
          <w:lang w:val="nl-NL"/>
        </w:rPr>
        <w:t>+</w:t>
      </w:r>
      <w:r w:rsidRPr="002B49CE">
        <w:rPr>
          <w:rFonts w:ascii="Times New Roman" w:hAnsi="Times New Roman"/>
          <w:i/>
          <w:iCs/>
          <w:color w:val="000000"/>
          <w:spacing w:val="-4"/>
          <w:szCs w:val="28"/>
          <w:lang w:val="nl-NL"/>
        </w:rPr>
        <w:t xml:space="preserve"> Đối với người tiêu dùng</w:t>
      </w:r>
      <w:r w:rsidRPr="0098219D">
        <w:rPr>
          <w:rFonts w:ascii="Times New Roman" w:hAnsi="Times New Roman"/>
          <w:color w:val="000000"/>
          <w:spacing w:val="-4"/>
          <w:szCs w:val="28"/>
          <w:lang w:val="nl-NL"/>
        </w:rPr>
        <w:t xml:space="preserve">: </w:t>
      </w:r>
      <w:r w:rsidRPr="0098219D">
        <w:rPr>
          <w:rFonts w:ascii="Times New Roman" w:hAnsi="Times New Roman"/>
          <w:spacing w:val="-4"/>
          <w:szCs w:val="28"/>
          <w:lang w:val="nl-NL"/>
        </w:rPr>
        <w:t>Các quy định này giúp đảm bảo rằng thông tin về sản phẩm thực phẩm là chính xác và minh bạch, từ đó giúp người tiêu dùng đưa ra quyết định thông minh về sức khỏe của họ. Khi có quy định rõ ràng về công bố thông tin sản phẩm, người tiêu dùng sẽ được nâng cao nhận thức về các thành phần, chất lượng và nguồn gốc của thực phẩm, từ đó thúc đẩy thói quen tiêu dùng lành mạnh hơn.</w:t>
      </w:r>
    </w:p>
    <w:p w14:paraId="49A1601F" w14:textId="77777777" w:rsidR="0098219D" w:rsidRPr="0098219D" w:rsidRDefault="0098219D" w:rsidP="00FF3FE8">
      <w:pPr>
        <w:widowControl w:val="0"/>
        <w:spacing w:before="60" w:after="60"/>
        <w:ind w:right="9" w:firstLine="720"/>
        <w:jc w:val="both"/>
        <w:rPr>
          <w:rFonts w:ascii="Times New Roman" w:hAnsi="Times New Roman"/>
          <w:spacing w:val="-4"/>
          <w:szCs w:val="28"/>
          <w:lang w:val="nl-NL"/>
        </w:rPr>
      </w:pPr>
      <w:r w:rsidRPr="0098219D">
        <w:rPr>
          <w:rFonts w:ascii="Times New Roman" w:hAnsi="Times New Roman"/>
          <w:spacing w:val="-4"/>
          <w:szCs w:val="28"/>
          <w:lang w:val="nl-NL"/>
        </w:rPr>
        <w:t xml:space="preserve">Như đã nêu ở trên, kết quả khảo sát sơ bộ ý kiến của người tiêu dùng về các loại thực phẩm cần kiểm soát của cơ quan quản lý nhà nước cho thấy, 100% người tiêu dùng cho rằng nhà nước cần kiểm soát tất cả các sản phẩm lưu thông trên thị trường chặt chẽ hơn. Hơn 70% người tiêu dùng được khảo sát cho biết việc nhà nước quản lý thực phẩm chặt chẽ hơn thông qua việc kiểm soát công bố sản phẩm nhằm </w:t>
      </w:r>
      <w:r w:rsidRPr="0098219D">
        <w:rPr>
          <w:rFonts w:ascii="Times New Roman" w:hAnsi="Times New Roman"/>
          <w:spacing w:val="-4"/>
          <w:szCs w:val="28"/>
          <w:lang w:val="nl-NL"/>
        </w:rPr>
        <w:lastRenderedPageBreak/>
        <w:t xml:space="preserve">đảm bảo an toàn thực phẩm cho người tiêu dùng, tạo niềm tin của người tiêu dùng đối với sản phẩm. Hơn 90% người tiêu dùng cho thấy cần thiết phải thực hiện đăng ký bản công bố sản phẩm với cơ quan quản lý nhà nước và sẵn sàng chi trả thêm nếu giá thành sản phẩm gia tăng. </w:t>
      </w:r>
    </w:p>
    <w:p w14:paraId="4EF16937" w14:textId="1348DF48" w:rsidR="0098219D" w:rsidRPr="00F83D73" w:rsidRDefault="0098219D" w:rsidP="00FF3FE8">
      <w:pPr>
        <w:pStyle w:val="Caption"/>
        <w:spacing w:before="60" w:after="60"/>
        <w:jc w:val="center"/>
        <w:rPr>
          <w:rFonts w:cs="Times New Roman"/>
          <w:b w:val="0"/>
          <w:bCs/>
          <w:i/>
          <w:color w:val="auto"/>
          <w:spacing w:val="-4"/>
          <w:sz w:val="28"/>
          <w:szCs w:val="28"/>
          <w:lang w:val="nl-NL"/>
        </w:rPr>
      </w:pPr>
      <w:bookmarkStart w:id="11" w:name="_Toc207228821"/>
      <w:r w:rsidRPr="00F83D73">
        <w:rPr>
          <w:rFonts w:cs="Times New Roman"/>
          <w:i/>
          <w:color w:val="auto"/>
          <w:spacing w:val="-4"/>
          <w:sz w:val="28"/>
          <w:szCs w:val="28"/>
          <w:lang w:val="nl-NL"/>
        </w:rPr>
        <w:t xml:space="preserve">Bảng </w:t>
      </w:r>
      <w:r w:rsidRPr="00F83D73">
        <w:rPr>
          <w:rFonts w:cs="Times New Roman"/>
          <w:i/>
          <w:color w:val="auto"/>
          <w:spacing w:val="-4"/>
          <w:sz w:val="28"/>
          <w:szCs w:val="28"/>
          <w:lang w:val="nl-NL"/>
        </w:rPr>
        <w:fldChar w:fldCharType="begin"/>
      </w:r>
      <w:r w:rsidRPr="00F83D73">
        <w:rPr>
          <w:rFonts w:cs="Times New Roman"/>
          <w:i/>
          <w:color w:val="auto"/>
          <w:spacing w:val="-4"/>
          <w:sz w:val="28"/>
          <w:szCs w:val="28"/>
          <w:lang w:val="nl-NL"/>
        </w:rPr>
        <w:instrText xml:space="preserve"> SEQ Bảng_ \* ARABIC </w:instrText>
      </w:r>
      <w:r w:rsidRPr="00F83D73">
        <w:rPr>
          <w:rFonts w:cs="Times New Roman"/>
          <w:i/>
          <w:color w:val="auto"/>
          <w:spacing w:val="-4"/>
          <w:sz w:val="28"/>
          <w:szCs w:val="28"/>
          <w:lang w:val="nl-NL"/>
        </w:rPr>
        <w:fldChar w:fldCharType="separate"/>
      </w:r>
      <w:r w:rsidR="00EF6987">
        <w:rPr>
          <w:rFonts w:cs="Times New Roman"/>
          <w:i/>
          <w:noProof/>
          <w:color w:val="auto"/>
          <w:spacing w:val="-4"/>
          <w:sz w:val="28"/>
          <w:szCs w:val="28"/>
          <w:lang w:val="nl-NL"/>
        </w:rPr>
        <w:t>8</w:t>
      </w:r>
      <w:r w:rsidRPr="00F83D73">
        <w:rPr>
          <w:rFonts w:cs="Times New Roman"/>
          <w:i/>
          <w:color w:val="auto"/>
          <w:spacing w:val="-4"/>
          <w:sz w:val="28"/>
          <w:szCs w:val="28"/>
          <w:lang w:val="nl-NL"/>
        </w:rPr>
        <w:fldChar w:fldCharType="end"/>
      </w:r>
      <w:r w:rsidRPr="00F83D73">
        <w:rPr>
          <w:rFonts w:cs="Times New Roman"/>
          <w:i/>
          <w:color w:val="auto"/>
          <w:spacing w:val="-4"/>
          <w:sz w:val="28"/>
          <w:szCs w:val="28"/>
          <w:lang w:val="nl-NL"/>
        </w:rPr>
        <w:t>. Tỷ lệ sẵn sàng chi trả cho việc tăng giá sản phẩm do thực hiện đăng ký công</w:t>
      </w:r>
      <w:r w:rsidRPr="00F83D73">
        <w:rPr>
          <w:rFonts w:cs="Times New Roman"/>
          <w:b w:val="0"/>
          <w:bCs/>
          <w:i/>
          <w:color w:val="auto"/>
          <w:spacing w:val="-4"/>
          <w:sz w:val="28"/>
          <w:szCs w:val="28"/>
          <w:lang w:val="nl-NL"/>
        </w:rPr>
        <w:t xml:space="preserve"> </w:t>
      </w:r>
      <w:r w:rsidRPr="00F83D73">
        <w:rPr>
          <w:rFonts w:cs="Times New Roman"/>
          <w:i/>
          <w:color w:val="auto"/>
          <w:spacing w:val="-4"/>
          <w:sz w:val="28"/>
          <w:szCs w:val="28"/>
          <w:lang w:val="nl-NL"/>
        </w:rPr>
        <w:t>bố</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5682"/>
        <w:gridCol w:w="1501"/>
        <w:gridCol w:w="1222"/>
      </w:tblGrid>
      <w:tr w:rsidR="0098219D" w:rsidRPr="0098219D" w14:paraId="071DC6A4" w14:textId="77777777" w:rsidTr="007A5D3A">
        <w:trPr>
          <w:trHeight w:val="290"/>
        </w:trPr>
        <w:tc>
          <w:tcPr>
            <w:tcW w:w="363" w:type="pct"/>
            <w:noWrap/>
            <w:vAlign w:val="center"/>
            <w:hideMark/>
          </w:tcPr>
          <w:p w14:paraId="1E5E48A9"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TT</w:t>
            </w:r>
          </w:p>
        </w:tc>
        <w:tc>
          <w:tcPr>
            <w:tcW w:w="3135" w:type="pct"/>
            <w:noWrap/>
            <w:vAlign w:val="center"/>
            <w:hideMark/>
          </w:tcPr>
          <w:p w14:paraId="22164188"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Loại sản phẩm</w:t>
            </w:r>
          </w:p>
        </w:tc>
        <w:tc>
          <w:tcPr>
            <w:tcW w:w="828" w:type="pct"/>
            <w:noWrap/>
            <w:vAlign w:val="center"/>
            <w:hideMark/>
          </w:tcPr>
          <w:p w14:paraId="4ADCB27B"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Số lượng </w:t>
            </w:r>
          </w:p>
          <w:p w14:paraId="0FB7FBBE"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(n = 420)</w:t>
            </w:r>
          </w:p>
        </w:tc>
        <w:tc>
          <w:tcPr>
            <w:tcW w:w="674" w:type="pct"/>
            <w:noWrap/>
            <w:vAlign w:val="center"/>
            <w:hideMark/>
          </w:tcPr>
          <w:p w14:paraId="20416072"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Tỷ lệ (%)</w:t>
            </w:r>
          </w:p>
        </w:tc>
      </w:tr>
      <w:tr w:rsidR="0098219D" w:rsidRPr="0098219D" w14:paraId="316681F1" w14:textId="77777777" w:rsidTr="007A5D3A">
        <w:trPr>
          <w:trHeight w:val="290"/>
        </w:trPr>
        <w:tc>
          <w:tcPr>
            <w:tcW w:w="363" w:type="pct"/>
            <w:noWrap/>
            <w:vAlign w:val="bottom"/>
            <w:hideMark/>
          </w:tcPr>
          <w:p w14:paraId="1C5A3129"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1</w:t>
            </w:r>
          </w:p>
        </w:tc>
        <w:tc>
          <w:tcPr>
            <w:tcW w:w="3135" w:type="pct"/>
            <w:noWrap/>
            <w:vAlign w:val="bottom"/>
            <w:hideMark/>
          </w:tcPr>
          <w:p w14:paraId="4B1CB27B"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Sẵn sàng chi trả </w:t>
            </w:r>
          </w:p>
        </w:tc>
        <w:tc>
          <w:tcPr>
            <w:tcW w:w="828" w:type="pct"/>
            <w:noWrap/>
            <w:vAlign w:val="bottom"/>
            <w:hideMark/>
          </w:tcPr>
          <w:p w14:paraId="26F8088E"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192</w:t>
            </w:r>
          </w:p>
        </w:tc>
        <w:tc>
          <w:tcPr>
            <w:tcW w:w="674" w:type="pct"/>
            <w:noWrap/>
            <w:vAlign w:val="bottom"/>
            <w:hideMark/>
          </w:tcPr>
          <w:p w14:paraId="146CEA55"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45,8</w:t>
            </w:r>
          </w:p>
        </w:tc>
      </w:tr>
      <w:tr w:rsidR="0098219D" w:rsidRPr="0098219D" w14:paraId="7D1F03C9" w14:textId="77777777" w:rsidTr="007A5D3A">
        <w:trPr>
          <w:trHeight w:val="290"/>
        </w:trPr>
        <w:tc>
          <w:tcPr>
            <w:tcW w:w="363" w:type="pct"/>
            <w:noWrap/>
            <w:vAlign w:val="bottom"/>
            <w:hideMark/>
          </w:tcPr>
          <w:p w14:paraId="4493C3D5"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2</w:t>
            </w:r>
          </w:p>
        </w:tc>
        <w:tc>
          <w:tcPr>
            <w:tcW w:w="3135" w:type="pct"/>
            <w:noWrap/>
            <w:vAlign w:val="bottom"/>
            <w:hideMark/>
          </w:tcPr>
          <w:p w14:paraId="73CC8E9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 xml:space="preserve">Chấp nhận chi trả cao hơn phù hợp với điều kiện kinh tế </w:t>
            </w:r>
          </w:p>
        </w:tc>
        <w:tc>
          <w:tcPr>
            <w:tcW w:w="828" w:type="pct"/>
            <w:noWrap/>
            <w:vAlign w:val="bottom"/>
            <w:hideMark/>
          </w:tcPr>
          <w:p w14:paraId="0986B98E"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131</w:t>
            </w:r>
          </w:p>
        </w:tc>
        <w:tc>
          <w:tcPr>
            <w:tcW w:w="674" w:type="pct"/>
            <w:noWrap/>
            <w:vAlign w:val="bottom"/>
            <w:hideMark/>
          </w:tcPr>
          <w:p w14:paraId="108944BF"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31,3</w:t>
            </w:r>
          </w:p>
        </w:tc>
      </w:tr>
      <w:tr w:rsidR="0098219D" w:rsidRPr="0098219D" w14:paraId="2E4134A5" w14:textId="77777777" w:rsidTr="007A5D3A">
        <w:trPr>
          <w:trHeight w:val="290"/>
        </w:trPr>
        <w:tc>
          <w:tcPr>
            <w:tcW w:w="363" w:type="pct"/>
            <w:noWrap/>
            <w:vAlign w:val="bottom"/>
            <w:hideMark/>
          </w:tcPr>
          <w:p w14:paraId="29E14343"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3</w:t>
            </w:r>
          </w:p>
        </w:tc>
        <w:tc>
          <w:tcPr>
            <w:tcW w:w="3135" w:type="pct"/>
            <w:noWrap/>
            <w:vAlign w:val="bottom"/>
            <w:hideMark/>
          </w:tcPr>
          <w:p w14:paraId="41DE23F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Không chấp nhận chi trả</w:t>
            </w:r>
          </w:p>
        </w:tc>
        <w:tc>
          <w:tcPr>
            <w:tcW w:w="828" w:type="pct"/>
            <w:noWrap/>
            <w:vAlign w:val="bottom"/>
            <w:hideMark/>
          </w:tcPr>
          <w:p w14:paraId="02160D7A"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80</w:t>
            </w:r>
          </w:p>
        </w:tc>
        <w:tc>
          <w:tcPr>
            <w:tcW w:w="674" w:type="pct"/>
            <w:noWrap/>
            <w:vAlign w:val="bottom"/>
            <w:hideMark/>
          </w:tcPr>
          <w:p w14:paraId="230FBFE3"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19</w:t>
            </w:r>
          </w:p>
        </w:tc>
      </w:tr>
      <w:tr w:rsidR="0098219D" w:rsidRPr="0098219D" w14:paraId="741ECD4E" w14:textId="77777777" w:rsidTr="007A5D3A">
        <w:trPr>
          <w:trHeight w:val="290"/>
        </w:trPr>
        <w:tc>
          <w:tcPr>
            <w:tcW w:w="363" w:type="pct"/>
            <w:noWrap/>
            <w:vAlign w:val="bottom"/>
            <w:hideMark/>
          </w:tcPr>
          <w:p w14:paraId="168D6BDF"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4</w:t>
            </w:r>
          </w:p>
        </w:tc>
        <w:tc>
          <w:tcPr>
            <w:tcW w:w="3135" w:type="pct"/>
            <w:noWrap/>
            <w:vAlign w:val="bottom"/>
            <w:hideMark/>
          </w:tcPr>
          <w:p w14:paraId="4A6FF9E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Khác</w:t>
            </w:r>
          </w:p>
        </w:tc>
        <w:tc>
          <w:tcPr>
            <w:tcW w:w="828" w:type="pct"/>
            <w:noWrap/>
            <w:vAlign w:val="bottom"/>
            <w:hideMark/>
          </w:tcPr>
          <w:p w14:paraId="44D27C4A"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3</w:t>
            </w:r>
          </w:p>
        </w:tc>
        <w:tc>
          <w:tcPr>
            <w:tcW w:w="674" w:type="pct"/>
            <w:noWrap/>
            <w:vAlign w:val="bottom"/>
            <w:hideMark/>
          </w:tcPr>
          <w:p w14:paraId="59F70244"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0,6</w:t>
            </w:r>
          </w:p>
        </w:tc>
      </w:tr>
      <w:tr w:rsidR="0098219D" w:rsidRPr="0098219D" w14:paraId="71B6A1AF" w14:textId="77777777" w:rsidTr="007A5D3A">
        <w:trPr>
          <w:trHeight w:val="290"/>
        </w:trPr>
        <w:tc>
          <w:tcPr>
            <w:tcW w:w="363" w:type="pct"/>
            <w:noWrap/>
            <w:vAlign w:val="bottom"/>
            <w:hideMark/>
          </w:tcPr>
          <w:p w14:paraId="5CB72B09"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5</w:t>
            </w:r>
          </w:p>
        </w:tc>
        <w:tc>
          <w:tcPr>
            <w:tcW w:w="3135" w:type="pct"/>
            <w:noWrap/>
            <w:vAlign w:val="bottom"/>
            <w:hideMark/>
          </w:tcPr>
          <w:p w14:paraId="79FAE24A"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Không có ý kiến</w:t>
            </w:r>
          </w:p>
        </w:tc>
        <w:tc>
          <w:tcPr>
            <w:tcW w:w="828" w:type="pct"/>
            <w:noWrap/>
            <w:vAlign w:val="bottom"/>
            <w:hideMark/>
          </w:tcPr>
          <w:p w14:paraId="28C831E9" w14:textId="77777777" w:rsidR="0098219D" w:rsidRPr="0098219D" w:rsidRDefault="0098219D" w:rsidP="00FF3FE8">
            <w:pPr>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14</w:t>
            </w:r>
          </w:p>
        </w:tc>
        <w:tc>
          <w:tcPr>
            <w:tcW w:w="674" w:type="pct"/>
            <w:noWrap/>
            <w:vAlign w:val="bottom"/>
            <w:hideMark/>
          </w:tcPr>
          <w:p w14:paraId="232F8965" w14:textId="77777777" w:rsidR="0098219D" w:rsidRPr="0098219D" w:rsidRDefault="0098219D" w:rsidP="00FF3FE8">
            <w:pPr>
              <w:keepNext/>
              <w:spacing w:before="60" w:after="60"/>
              <w:jc w:val="both"/>
              <w:rPr>
                <w:rFonts w:ascii="Times New Roman" w:hAnsi="Times New Roman"/>
                <w:color w:val="000000"/>
                <w:spacing w:val="-4"/>
                <w:szCs w:val="28"/>
              </w:rPr>
            </w:pPr>
            <w:r w:rsidRPr="0098219D">
              <w:rPr>
                <w:rFonts w:ascii="Times New Roman" w:hAnsi="Times New Roman"/>
                <w:color w:val="000000"/>
                <w:spacing w:val="-4"/>
                <w:szCs w:val="28"/>
              </w:rPr>
              <w:t>3,2</w:t>
            </w:r>
          </w:p>
        </w:tc>
      </w:tr>
    </w:tbl>
    <w:p w14:paraId="0665A70C"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shd w:val="clear" w:color="auto" w:fill="FFFFFF"/>
          <w:lang w:val="nl-NL"/>
        </w:rPr>
      </w:pPr>
      <w:r w:rsidRPr="0098219D">
        <w:rPr>
          <w:rFonts w:ascii="Times New Roman" w:hAnsi="Times New Roman"/>
          <w:color w:val="000000"/>
          <w:spacing w:val="-4"/>
          <w:szCs w:val="28"/>
          <w:lang w:val="nl-NL"/>
        </w:rPr>
        <w:t xml:space="preserve">Mặc dù vậy, giải pháp chính sách này có thể gây ra một số tác động tiêu cực đến người tiêu dùng. Có khả năng phát sinh chi phí vào giá thành sản phẩm, trong </w:t>
      </w:r>
      <w:r w:rsidRPr="0098219D">
        <w:rPr>
          <w:rFonts w:ascii="Times New Roman" w:hAnsi="Times New Roman"/>
          <w:color w:val="000000"/>
          <w:spacing w:val="-4"/>
          <w:szCs w:val="28"/>
          <w:shd w:val="clear" w:color="auto" w:fill="FFFFFF"/>
          <w:lang w:val="nl-NL"/>
        </w:rPr>
        <w:t>khi đó thông tin không được công bố một cách rõ ràng và dễ hiểu, người tiêu dùng có thể bị nhầm lẫn hoặc hiểu sai về sản phẩm, dẫn đến quyết định không chính xác và với chi phí không hợp lý. Tỷ lệ người tiêu dùng được khảo sát không chấp nhận chi trả cao hơn nếu sản phẩm thực phẩm tăng giá vẫn chiếm khoảng gần 20%.</w:t>
      </w:r>
    </w:p>
    <w:p w14:paraId="20A6E4CC" w14:textId="4B06B892" w:rsidR="0098219D" w:rsidRPr="0098219D" w:rsidRDefault="00FF3FE8" w:rsidP="000167DE">
      <w:pPr>
        <w:widowControl w:val="0"/>
        <w:spacing w:before="60" w:after="60"/>
        <w:ind w:right="9" w:firstLine="720"/>
        <w:jc w:val="both"/>
        <w:rPr>
          <w:rFonts w:ascii="Times New Roman" w:hAnsi="Times New Roman"/>
          <w:color w:val="000000"/>
          <w:spacing w:val="-4"/>
          <w:szCs w:val="28"/>
          <w:lang w:val="pt-BR"/>
        </w:rPr>
      </w:pPr>
      <w:r>
        <w:rPr>
          <w:rFonts w:ascii="Times New Roman" w:hAnsi="Times New Roman"/>
          <w:i/>
          <w:color w:val="000000"/>
          <w:spacing w:val="-4"/>
          <w:szCs w:val="28"/>
          <w:lang w:val="pt-BR"/>
        </w:rPr>
        <w:t xml:space="preserve">Về mặt xã hội, </w:t>
      </w:r>
      <w:r w:rsidR="000167DE" w:rsidRPr="000167DE">
        <w:rPr>
          <w:rFonts w:ascii="Times New Roman" w:hAnsi="Times New Roman"/>
          <w:iCs/>
          <w:color w:val="000000"/>
          <w:spacing w:val="-4"/>
          <w:szCs w:val="28"/>
          <w:lang w:val="pt-BR"/>
        </w:rPr>
        <w:t>c</w:t>
      </w:r>
      <w:r w:rsidR="0098219D" w:rsidRPr="0098219D">
        <w:rPr>
          <w:rFonts w:ascii="Times New Roman" w:hAnsi="Times New Roman"/>
          <w:color w:val="000000"/>
          <w:spacing w:val="-4"/>
          <w:szCs w:val="28"/>
          <w:shd w:val="clear" w:color="auto" w:fill="FFFFFF"/>
          <w:lang w:val="pt-BR"/>
        </w:rPr>
        <w:t>ác quy định về đăng ký công bố sản phẩm sẽ giúp cơ quan quản lý nhà nước tăng cường kiểm soát chất lượng và an toàn của sản phẩm thực phẩm trước khi chúng được đưa ra thị trường. Điều này giúp bảo vệ sức khỏe cộng đồng và ngăn ngừa các rủi ro liên quan đến thực phẩm.</w:t>
      </w:r>
    </w:p>
    <w:p w14:paraId="3DA43CE0"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shd w:val="clear" w:color="auto" w:fill="FFFFFF"/>
          <w:lang w:val="pt-BR"/>
        </w:rPr>
      </w:pPr>
      <w:r w:rsidRPr="0098219D">
        <w:rPr>
          <w:rFonts w:ascii="Times New Roman" w:hAnsi="Times New Roman"/>
          <w:color w:val="000000"/>
          <w:spacing w:val="-4"/>
          <w:szCs w:val="28"/>
          <w:shd w:val="clear" w:color="auto" w:fill="FFFFFF"/>
          <w:lang w:val="pt-BR"/>
        </w:rPr>
        <w:t>Mặc dù vậy, việc thực hiện các quy định về đăng ký công bố sản phẩm làm tăng khối lượng công việc về tiền kiểm hồ sơ và xử lý các vấn đề vi phạm phát sinh trong quá trình thực hiện thủ tục đăng ký công bố. Bên cạnh đó, công tác hậu kiểm vẫn phải duy trì để thực hiện giám sát và kiểm tra các sản phẩm thực phẩm. Điều này đòi hỏi nhiều nguồn lực và thời gian có thể dẫn đến quá tải cho các cơ quan quản lý, đặc biệt là khi số lượng sản phẩm và doanh nghiệp tăng lên.</w:t>
      </w:r>
    </w:p>
    <w:p w14:paraId="60C04440" w14:textId="77777777" w:rsidR="0098219D" w:rsidRPr="0098219D" w:rsidRDefault="0098219D" w:rsidP="00FF3FE8">
      <w:pPr>
        <w:spacing w:before="60" w:after="60"/>
        <w:jc w:val="both"/>
        <w:rPr>
          <w:rFonts w:ascii="Times New Roman" w:eastAsia="Calibri" w:hAnsi="Times New Roman"/>
          <w:bCs/>
          <w:i/>
          <w:iCs/>
          <w:spacing w:val="-4"/>
          <w:szCs w:val="28"/>
          <w:lang w:val="pt-BR"/>
        </w:rPr>
      </w:pPr>
      <w:r w:rsidRPr="0098219D">
        <w:rPr>
          <w:rFonts w:ascii="Times New Roman" w:eastAsia="Calibri" w:hAnsi="Times New Roman"/>
          <w:bCs/>
          <w:i/>
          <w:iCs/>
          <w:spacing w:val="-4"/>
          <w:szCs w:val="28"/>
          <w:lang w:val="pt-BR"/>
        </w:rPr>
        <w:t>“Cần xem xét năng lực quản lý của cơ quan nhà nước và cần có phương án để đảm bảo không bị quá tải. Tăng nguồn lực cho doanh nghiệp và cả cơ quan quản lý nhà nước trong việc xử lý hồ sơ. Để triển khai được cũng cần có những hướng dẫn cụ thể về các chỉ tiêu kỹ thuật.”</w:t>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r w:rsidRPr="0098219D">
        <w:rPr>
          <w:rFonts w:ascii="Times New Roman" w:eastAsia="Calibri" w:hAnsi="Times New Roman"/>
          <w:bCs/>
          <w:i/>
          <w:iCs/>
          <w:spacing w:val="-4"/>
          <w:szCs w:val="28"/>
          <w:lang w:val="pt-BR"/>
        </w:rPr>
        <w:tab/>
      </w:r>
    </w:p>
    <w:p w14:paraId="4B073426" w14:textId="23B8E9B4" w:rsidR="0098219D" w:rsidRPr="0098219D" w:rsidRDefault="00FF3FE8" w:rsidP="00FF3FE8">
      <w:pPr>
        <w:spacing w:before="60" w:after="60"/>
        <w:jc w:val="right"/>
        <w:rPr>
          <w:rFonts w:ascii="Times New Roman" w:eastAsia="Calibri" w:hAnsi="Times New Roman"/>
          <w:bCs/>
          <w:i/>
          <w:iCs/>
          <w:spacing w:val="-4"/>
          <w:szCs w:val="28"/>
          <w:lang w:val="pt-BR"/>
        </w:rPr>
      </w:pPr>
      <w:r>
        <w:rPr>
          <w:rFonts w:ascii="Times New Roman" w:eastAsia="Calibri" w:hAnsi="Times New Roman"/>
          <w:bCs/>
          <w:i/>
          <w:iCs/>
          <w:spacing w:val="-4"/>
          <w:szCs w:val="28"/>
          <w:lang w:val="pt-BR"/>
        </w:rPr>
        <w:t>Ý kiến đánh giá của</w:t>
      </w:r>
      <w:r w:rsidR="0098219D" w:rsidRPr="0098219D">
        <w:rPr>
          <w:rFonts w:ascii="Times New Roman" w:eastAsia="Calibri" w:hAnsi="Times New Roman"/>
          <w:bCs/>
          <w:i/>
          <w:iCs/>
          <w:spacing w:val="-4"/>
          <w:szCs w:val="28"/>
          <w:lang w:val="pt-BR"/>
        </w:rPr>
        <w:t xml:space="preserve"> doanh nghiệp</w:t>
      </w:r>
    </w:p>
    <w:p w14:paraId="1F2AE5F5" w14:textId="54A748F5" w:rsidR="0098219D" w:rsidRPr="0098219D" w:rsidRDefault="0098219D" w:rsidP="000167DE">
      <w:pPr>
        <w:widowControl w:val="0"/>
        <w:spacing w:before="60" w:after="60"/>
        <w:ind w:right="9" w:firstLine="720"/>
        <w:jc w:val="both"/>
        <w:rPr>
          <w:rFonts w:ascii="Times New Roman" w:hAnsi="Times New Roman"/>
          <w:color w:val="000000"/>
          <w:spacing w:val="-4"/>
          <w:szCs w:val="28"/>
          <w:shd w:val="clear" w:color="auto" w:fill="FFFFFF"/>
          <w:lang w:val="pt-BR"/>
        </w:rPr>
      </w:pPr>
      <w:r w:rsidRPr="0098219D">
        <w:rPr>
          <w:rFonts w:ascii="Times New Roman" w:hAnsi="Times New Roman"/>
          <w:color w:val="000000"/>
          <w:spacing w:val="-4"/>
          <w:szCs w:val="28"/>
          <w:shd w:val="clear" w:color="auto" w:fill="FFFFFF"/>
          <w:lang w:val="pt-BR"/>
        </w:rPr>
        <w:t>Việc áp dụng và thực thi các quy định có thể gặp khó khăn do sự thiếu đồng bộ trong các quy định pháp lý, sự khác biệt giữa các địa phương, hoặc sự không hợp tác từ phía doanh nghiệp.</w:t>
      </w:r>
      <w:r w:rsidR="000167DE">
        <w:rPr>
          <w:rFonts w:ascii="Times New Roman" w:hAnsi="Times New Roman"/>
          <w:color w:val="000000"/>
          <w:spacing w:val="-4"/>
          <w:szCs w:val="28"/>
          <w:shd w:val="clear" w:color="auto" w:fill="FFFFFF"/>
          <w:lang w:val="pt-BR"/>
        </w:rPr>
        <w:t xml:space="preserve"> Bên cạnh đó, c</w:t>
      </w:r>
      <w:r w:rsidRPr="0098219D">
        <w:rPr>
          <w:rFonts w:ascii="Times New Roman" w:hAnsi="Times New Roman"/>
          <w:color w:val="000000"/>
          <w:spacing w:val="-4"/>
          <w:szCs w:val="28"/>
          <w:shd w:val="clear" w:color="auto" w:fill="FFFFFF"/>
          <w:lang w:val="pt-BR"/>
        </w:rPr>
        <w:t xml:space="preserve">ác quy định có thể </w:t>
      </w:r>
      <w:bookmarkStart w:id="12" w:name="_Hlk209727279"/>
      <w:r w:rsidRPr="0098219D">
        <w:rPr>
          <w:rFonts w:ascii="Times New Roman" w:hAnsi="Times New Roman"/>
          <w:color w:val="000000"/>
          <w:spacing w:val="-4"/>
          <w:szCs w:val="28"/>
          <w:shd w:val="clear" w:color="auto" w:fill="FFFFFF"/>
          <w:lang w:val="pt-BR"/>
        </w:rPr>
        <w:t>tạo ra rào cản cho các doanh nghiệp nhỏ hoặc mới thành lập, làm giảm khả năng cạnh tranh và đổi mới trong ngành thực phẩm</w:t>
      </w:r>
      <w:bookmarkEnd w:id="12"/>
      <w:r w:rsidRPr="0098219D">
        <w:rPr>
          <w:rFonts w:ascii="Times New Roman" w:hAnsi="Times New Roman"/>
          <w:color w:val="000000"/>
          <w:spacing w:val="-4"/>
          <w:szCs w:val="28"/>
          <w:shd w:val="clear" w:color="auto" w:fill="FFFFFF"/>
          <w:lang w:val="pt-BR"/>
        </w:rPr>
        <w:t xml:space="preserve">. </w:t>
      </w:r>
      <w:r w:rsidRPr="0098219D">
        <w:rPr>
          <w:rFonts w:ascii="Times New Roman" w:hAnsi="Times New Roman"/>
          <w:spacing w:val="-4"/>
          <w:szCs w:val="28"/>
          <w:lang w:val="pt-BR"/>
        </w:rPr>
        <w:t xml:space="preserve">Khách hàng phần lớn sẽ khó tin vào sự “tự khai” của doanh </w:t>
      </w:r>
      <w:r w:rsidRPr="0098219D">
        <w:rPr>
          <w:rFonts w:ascii="Times New Roman" w:hAnsi="Times New Roman"/>
          <w:spacing w:val="-4"/>
          <w:szCs w:val="28"/>
          <w:lang w:val="pt-BR"/>
        </w:rPr>
        <w:lastRenderedPageBreak/>
        <w:t xml:space="preserve">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RPr="0098219D">
        <w:rPr>
          <w:rFonts w:ascii="Times New Roman" w:hAnsi="Times New Roman"/>
          <w:color w:val="000000"/>
          <w:spacing w:val="-4"/>
          <w:szCs w:val="28"/>
          <w:shd w:val="clear" w:color="auto" w:fill="FFFFFF"/>
          <w:lang w:val="pt-BR"/>
        </w:rPr>
        <w:t xml:space="preserve">Điều này có thể dẫn đến sự giảm sút trong sự đa dạng của sản phẩm trên thị trường. </w:t>
      </w:r>
    </w:p>
    <w:p w14:paraId="4BC4B062" w14:textId="77777777" w:rsidR="0098219D" w:rsidRPr="0098219D" w:rsidRDefault="0098219D" w:rsidP="00FF3FE8">
      <w:pPr>
        <w:spacing w:before="60" w:after="60"/>
        <w:jc w:val="both"/>
        <w:rPr>
          <w:rFonts w:ascii="Times New Roman" w:eastAsia="Calibri" w:hAnsi="Times New Roman"/>
          <w:spacing w:val="-4"/>
          <w:szCs w:val="28"/>
          <w:lang w:val="pt-BR"/>
        </w:rPr>
      </w:pPr>
      <w:r w:rsidRPr="0098219D">
        <w:rPr>
          <w:rFonts w:ascii="Times New Roman" w:hAnsi="Times New Roman"/>
          <w:color w:val="000000"/>
          <w:spacing w:val="-4"/>
          <w:szCs w:val="28"/>
          <w:shd w:val="clear" w:color="auto" w:fill="FFFFFF"/>
          <w:lang w:val="pt-BR"/>
        </w:rPr>
        <w:tab/>
      </w:r>
      <w:r w:rsidRPr="0098219D">
        <w:rPr>
          <w:rFonts w:ascii="Times New Roman" w:eastAsia="Calibri" w:hAnsi="Times New Roman"/>
          <w:spacing w:val="-4"/>
          <w:szCs w:val="28"/>
          <w:lang w:val="pt-BR"/>
        </w:rPr>
        <w:t xml:space="preserve">Ngoài ra, cần có giải pháp tăng nguồn lực cho quản lý của cơ quan nhà nước và cả doanh nghiệp trong việc xử lý hồ sơ đăng ký cũng như có phương án đảm bảo không bị quá tải dẫn đến ảnh hưởng tới việc làm của lao động do doanh nghiệp bị gián đoạn hoạt động kinh doanh sản xuất khi đến kỳ đăng ký nhưng phải dừng lại do hồ sơ thủ tục không đáp ứng. </w:t>
      </w:r>
    </w:p>
    <w:p w14:paraId="53AF8B46" w14:textId="77777777" w:rsidR="0098219D" w:rsidRDefault="0098219D" w:rsidP="00FF3FE8">
      <w:pPr>
        <w:spacing w:before="60" w:after="60"/>
        <w:jc w:val="both"/>
        <w:rPr>
          <w:rFonts w:ascii="Times New Roman" w:hAnsi="Times New Roman"/>
          <w:szCs w:val="28"/>
          <w:lang w:val="pt-BR"/>
        </w:rPr>
      </w:pPr>
      <w:r w:rsidRPr="0098219D">
        <w:rPr>
          <w:rFonts w:ascii="Times New Roman" w:hAnsi="Times New Roman"/>
          <w:szCs w:val="28"/>
          <w:lang w:val="pt-BR"/>
        </w:rPr>
        <w:tab/>
        <w:t xml:space="preserve">Trong điều kiện nguồn nhân lực quản lý nhà nước về an toàn thực phẩm ở địa phương đang được đánh giá là khá mỏng thì </w:t>
      </w:r>
      <w:bookmarkStart w:id="13" w:name="_Hlk207228397"/>
      <w:r w:rsidRPr="0098219D">
        <w:rPr>
          <w:rFonts w:ascii="Times New Roman" w:hAnsi="Times New Roman"/>
          <w:szCs w:val="28"/>
          <w:lang w:val="pt-BR"/>
        </w:rPr>
        <w:t>Giải pháp đăng ký công bố sản phẩm thực phẩm có khả năng gây tồn đọng hồ sơ và kéo dài thời gian thực hiện thủ tục đăng ký công bố sản phẩm của các doanh nghiệp. Thời gian chuẩn bị và thực hiện hồ sơ trung bình mà các doanh nghiệp thực hiện ước tính khoảng 3 tháng, nếu số lượng hồ sơ đăng ký tồn đọng lớn thì tổng thởi gian thực hiện có thể tăng lên 1- 3 tháng, thậm chí cao hơn. Điều này sẽ ảnh hưởng tương đối lớn tới thu nhập hàng tháng của người lao động trong khu vực sản xuất sinh doanh thực phẩm.</w:t>
      </w:r>
    </w:p>
    <w:p w14:paraId="6D08C592" w14:textId="0A64D20D" w:rsidR="0098219D" w:rsidRPr="00F83D73" w:rsidRDefault="0098219D" w:rsidP="000167DE">
      <w:pPr>
        <w:pStyle w:val="Caption"/>
        <w:spacing w:before="60" w:after="60"/>
        <w:jc w:val="center"/>
        <w:rPr>
          <w:rFonts w:cs="Times New Roman"/>
          <w:b w:val="0"/>
          <w:i/>
          <w:iCs w:val="0"/>
          <w:color w:val="auto"/>
          <w:spacing w:val="-6"/>
          <w:sz w:val="28"/>
          <w:szCs w:val="28"/>
          <w:lang w:val="pt-BR"/>
        </w:rPr>
      </w:pPr>
      <w:bookmarkStart w:id="14" w:name="_Toc207228822"/>
      <w:r w:rsidRPr="00F83D73">
        <w:rPr>
          <w:rFonts w:cs="Times New Roman"/>
          <w:i/>
          <w:iCs w:val="0"/>
          <w:color w:val="auto"/>
          <w:spacing w:val="-6"/>
          <w:sz w:val="28"/>
          <w:szCs w:val="28"/>
          <w:lang w:val="pt-BR"/>
        </w:rPr>
        <w:t xml:space="preserve">Bảng </w:t>
      </w:r>
      <w:r w:rsidRPr="00F83D73">
        <w:rPr>
          <w:rFonts w:cs="Times New Roman"/>
          <w:bCs/>
          <w:i/>
          <w:iCs w:val="0"/>
          <w:color w:val="auto"/>
          <w:spacing w:val="-6"/>
          <w:sz w:val="28"/>
          <w:szCs w:val="28"/>
          <w:lang w:val="pt-BR"/>
        </w:rPr>
        <w:fldChar w:fldCharType="begin"/>
      </w:r>
      <w:r w:rsidRPr="00F83D73">
        <w:rPr>
          <w:rFonts w:cs="Times New Roman"/>
          <w:i/>
          <w:iCs w:val="0"/>
          <w:color w:val="auto"/>
          <w:spacing w:val="-6"/>
          <w:sz w:val="28"/>
          <w:szCs w:val="28"/>
          <w:lang w:val="pt-BR"/>
        </w:rPr>
        <w:instrText xml:space="preserve"> SEQ Bảng_ \* ARABIC </w:instrText>
      </w:r>
      <w:r w:rsidRPr="00F83D73">
        <w:rPr>
          <w:rFonts w:cs="Times New Roman"/>
          <w:bCs/>
          <w:i/>
          <w:iCs w:val="0"/>
          <w:color w:val="auto"/>
          <w:spacing w:val="-6"/>
          <w:sz w:val="28"/>
          <w:szCs w:val="28"/>
          <w:lang w:val="pt-BR"/>
        </w:rPr>
        <w:fldChar w:fldCharType="separate"/>
      </w:r>
      <w:r w:rsidR="00EF6987">
        <w:rPr>
          <w:rFonts w:cs="Times New Roman"/>
          <w:i/>
          <w:iCs w:val="0"/>
          <w:noProof/>
          <w:color w:val="auto"/>
          <w:spacing w:val="-6"/>
          <w:sz w:val="28"/>
          <w:szCs w:val="28"/>
          <w:lang w:val="pt-BR"/>
        </w:rPr>
        <w:t>9</w:t>
      </w:r>
      <w:r w:rsidRPr="00F83D73">
        <w:rPr>
          <w:rFonts w:cs="Times New Roman"/>
          <w:bCs/>
          <w:i/>
          <w:iCs w:val="0"/>
          <w:color w:val="auto"/>
          <w:spacing w:val="-6"/>
          <w:sz w:val="28"/>
          <w:szCs w:val="28"/>
          <w:lang w:val="pt-BR"/>
        </w:rPr>
        <w:fldChar w:fldCharType="end"/>
      </w:r>
      <w:r w:rsidRPr="00F83D73">
        <w:rPr>
          <w:rFonts w:cs="Times New Roman"/>
          <w:i/>
          <w:iCs w:val="0"/>
          <w:color w:val="auto"/>
          <w:spacing w:val="-6"/>
          <w:sz w:val="28"/>
          <w:szCs w:val="28"/>
          <w:lang w:val="pt-BR"/>
        </w:rPr>
        <w:t>. Tổng số lao động và thu nhập bình quân của người lao động</w:t>
      </w:r>
      <w:bookmarkEnd w:id="14"/>
      <w:r w:rsidR="000167DE" w:rsidRPr="00F83D73">
        <w:rPr>
          <w:rFonts w:cs="Times New Roman"/>
          <w:i/>
          <w:iCs w:val="0"/>
          <w:color w:val="auto"/>
          <w:spacing w:val="-6"/>
          <w:sz w:val="28"/>
          <w:szCs w:val="28"/>
          <w:lang w:val="pt-BR"/>
        </w:rPr>
        <w:t xml:space="preserve"> </w:t>
      </w:r>
      <w:r w:rsidRPr="00F83D73">
        <w:rPr>
          <w:rFonts w:cs="Times New Roman"/>
          <w:i/>
          <w:color w:val="auto"/>
          <w:spacing w:val="-6"/>
          <w:sz w:val="28"/>
          <w:szCs w:val="28"/>
        </w:rPr>
        <w:t>có thể bị ảnh hưởng</w:t>
      </w:r>
    </w:p>
    <w:tbl>
      <w:tblPr>
        <w:tblStyle w:val="TableGrid"/>
        <w:tblW w:w="9176" w:type="dxa"/>
        <w:tblLook w:val="04A0" w:firstRow="1" w:lastRow="0" w:firstColumn="1" w:lastColumn="0" w:noHBand="0" w:noVBand="1"/>
      </w:tblPr>
      <w:tblGrid>
        <w:gridCol w:w="3505"/>
        <w:gridCol w:w="1167"/>
        <w:gridCol w:w="1126"/>
        <w:gridCol w:w="1126"/>
        <w:gridCol w:w="1126"/>
        <w:gridCol w:w="1126"/>
      </w:tblGrid>
      <w:tr w:rsidR="0098219D" w:rsidRPr="00AC0FD9" w14:paraId="17A757E4" w14:textId="77777777" w:rsidTr="00AC0FD9">
        <w:tc>
          <w:tcPr>
            <w:tcW w:w="3505" w:type="dxa"/>
          </w:tcPr>
          <w:p w14:paraId="04907312"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Nội dung</w:t>
            </w:r>
          </w:p>
        </w:tc>
        <w:tc>
          <w:tcPr>
            <w:tcW w:w="1167" w:type="dxa"/>
          </w:tcPr>
          <w:p w14:paraId="349B24EC"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 xml:space="preserve">2018 </w:t>
            </w:r>
          </w:p>
        </w:tc>
        <w:tc>
          <w:tcPr>
            <w:tcW w:w="1126" w:type="dxa"/>
          </w:tcPr>
          <w:p w14:paraId="3EE45218"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 xml:space="preserve">2019 </w:t>
            </w:r>
          </w:p>
        </w:tc>
        <w:tc>
          <w:tcPr>
            <w:tcW w:w="1126" w:type="dxa"/>
          </w:tcPr>
          <w:p w14:paraId="582E2CD2"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 xml:space="preserve">2020 </w:t>
            </w:r>
          </w:p>
        </w:tc>
        <w:tc>
          <w:tcPr>
            <w:tcW w:w="1126" w:type="dxa"/>
          </w:tcPr>
          <w:p w14:paraId="7E7A66C7"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 xml:space="preserve">2021 </w:t>
            </w:r>
          </w:p>
        </w:tc>
        <w:tc>
          <w:tcPr>
            <w:tcW w:w="1126" w:type="dxa"/>
          </w:tcPr>
          <w:p w14:paraId="38C5CF1D" w14:textId="77777777" w:rsidR="0098219D" w:rsidRPr="00AC0FD9" w:rsidRDefault="0098219D" w:rsidP="00FF3FE8">
            <w:pPr>
              <w:spacing w:before="60" w:after="60"/>
              <w:jc w:val="both"/>
              <w:rPr>
                <w:rFonts w:ascii="Times New Roman" w:hAnsi="Times New Roman"/>
                <w:b/>
                <w:sz w:val="28"/>
                <w:szCs w:val="28"/>
              </w:rPr>
            </w:pPr>
            <w:r w:rsidRPr="00AC0FD9">
              <w:rPr>
                <w:rFonts w:ascii="Times New Roman" w:hAnsi="Times New Roman"/>
                <w:b/>
                <w:sz w:val="28"/>
                <w:szCs w:val="28"/>
              </w:rPr>
              <w:t>2022</w:t>
            </w:r>
          </w:p>
        </w:tc>
      </w:tr>
      <w:tr w:rsidR="0098219D" w:rsidRPr="00AC0FD9" w14:paraId="3BF447DD" w14:textId="77777777" w:rsidTr="00AC0FD9">
        <w:tc>
          <w:tcPr>
            <w:tcW w:w="3505" w:type="dxa"/>
          </w:tcPr>
          <w:p w14:paraId="09E37CD4" w14:textId="77777777" w:rsidR="0098219D" w:rsidRPr="00AC0FD9" w:rsidRDefault="0098219D" w:rsidP="00FF3FE8">
            <w:pPr>
              <w:spacing w:before="60" w:after="60"/>
              <w:jc w:val="both"/>
              <w:rPr>
                <w:rFonts w:ascii="Times New Roman" w:hAnsi="Times New Roman"/>
                <w:sz w:val="28"/>
                <w:szCs w:val="28"/>
              </w:rPr>
            </w:pPr>
            <w:r w:rsidRPr="00AC0FD9">
              <w:rPr>
                <w:rFonts w:ascii="Times New Roman" w:hAnsi="Times New Roman"/>
                <w:sz w:val="28"/>
                <w:szCs w:val="28"/>
              </w:rPr>
              <w:t>Tổng số lao động</w:t>
            </w:r>
          </w:p>
        </w:tc>
        <w:tc>
          <w:tcPr>
            <w:tcW w:w="1167" w:type="dxa"/>
          </w:tcPr>
          <w:p w14:paraId="773890ED"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 xml:space="preserve">539.867 </w:t>
            </w:r>
          </w:p>
        </w:tc>
        <w:tc>
          <w:tcPr>
            <w:tcW w:w="1126" w:type="dxa"/>
          </w:tcPr>
          <w:p w14:paraId="501CD1FA"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538.557</w:t>
            </w:r>
          </w:p>
        </w:tc>
        <w:tc>
          <w:tcPr>
            <w:tcW w:w="1126" w:type="dxa"/>
          </w:tcPr>
          <w:p w14:paraId="7CB043A6"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536.390</w:t>
            </w:r>
          </w:p>
        </w:tc>
        <w:tc>
          <w:tcPr>
            <w:tcW w:w="1126" w:type="dxa"/>
          </w:tcPr>
          <w:p w14:paraId="112043B9"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543.934</w:t>
            </w:r>
          </w:p>
        </w:tc>
        <w:tc>
          <w:tcPr>
            <w:tcW w:w="1126" w:type="dxa"/>
          </w:tcPr>
          <w:p w14:paraId="1DD2D2F8"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563.101</w:t>
            </w:r>
          </w:p>
        </w:tc>
      </w:tr>
      <w:tr w:rsidR="0098219D" w:rsidRPr="00AC0FD9" w14:paraId="27919C3E" w14:textId="77777777" w:rsidTr="00AC0FD9">
        <w:tc>
          <w:tcPr>
            <w:tcW w:w="3505" w:type="dxa"/>
          </w:tcPr>
          <w:p w14:paraId="2575C5F9" w14:textId="77777777" w:rsidR="0098219D" w:rsidRPr="00AC0FD9" w:rsidRDefault="0098219D" w:rsidP="00FF3FE8">
            <w:pPr>
              <w:spacing w:before="60" w:after="60"/>
              <w:jc w:val="both"/>
              <w:rPr>
                <w:rFonts w:ascii="Times New Roman" w:hAnsi="Times New Roman"/>
                <w:sz w:val="28"/>
                <w:szCs w:val="28"/>
              </w:rPr>
            </w:pPr>
            <w:r w:rsidRPr="00AC0FD9">
              <w:rPr>
                <w:rFonts w:ascii="Times New Roman" w:hAnsi="Times New Roman"/>
                <w:sz w:val="28"/>
                <w:szCs w:val="28"/>
              </w:rPr>
              <w:t xml:space="preserve">Tổng thu nhập của người lao động khu vực thực </w:t>
            </w:r>
            <w:proofErr w:type="gramStart"/>
            <w:r w:rsidRPr="00AC0FD9">
              <w:rPr>
                <w:rFonts w:ascii="Times New Roman" w:hAnsi="Times New Roman"/>
                <w:sz w:val="28"/>
                <w:szCs w:val="28"/>
              </w:rPr>
              <w:t>phẩm  (</w:t>
            </w:r>
            <w:proofErr w:type="gramEnd"/>
            <w:r w:rsidRPr="00AC0FD9">
              <w:rPr>
                <w:rFonts w:ascii="Times New Roman" w:hAnsi="Times New Roman"/>
                <w:sz w:val="28"/>
                <w:szCs w:val="28"/>
              </w:rPr>
              <w:t>nghìn tỷ)</w:t>
            </w:r>
          </w:p>
        </w:tc>
        <w:tc>
          <w:tcPr>
            <w:tcW w:w="1167" w:type="dxa"/>
          </w:tcPr>
          <w:p w14:paraId="3238AF62"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 xml:space="preserve">56.870 </w:t>
            </w:r>
          </w:p>
        </w:tc>
        <w:tc>
          <w:tcPr>
            <w:tcW w:w="1126" w:type="dxa"/>
          </w:tcPr>
          <w:p w14:paraId="43AD18D8"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58.597</w:t>
            </w:r>
          </w:p>
        </w:tc>
        <w:tc>
          <w:tcPr>
            <w:tcW w:w="1126" w:type="dxa"/>
          </w:tcPr>
          <w:p w14:paraId="629EF2EE"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59.583</w:t>
            </w:r>
          </w:p>
        </w:tc>
        <w:tc>
          <w:tcPr>
            <w:tcW w:w="1126" w:type="dxa"/>
          </w:tcPr>
          <w:p w14:paraId="06DA73D9"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64.708</w:t>
            </w:r>
          </w:p>
        </w:tc>
        <w:tc>
          <w:tcPr>
            <w:tcW w:w="1126" w:type="dxa"/>
          </w:tcPr>
          <w:p w14:paraId="059B0814"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72.170</w:t>
            </w:r>
          </w:p>
        </w:tc>
      </w:tr>
      <w:tr w:rsidR="0098219D" w:rsidRPr="00AC0FD9" w14:paraId="31DC0388" w14:textId="77777777" w:rsidTr="00AC0FD9">
        <w:tc>
          <w:tcPr>
            <w:tcW w:w="3505" w:type="dxa"/>
          </w:tcPr>
          <w:p w14:paraId="1823BA1D" w14:textId="77777777" w:rsidR="0098219D" w:rsidRPr="00AC0FD9" w:rsidRDefault="0098219D" w:rsidP="00FF3FE8">
            <w:pPr>
              <w:spacing w:before="60" w:after="60"/>
              <w:jc w:val="both"/>
              <w:rPr>
                <w:rFonts w:ascii="Times New Roman" w:hAnsi="Times New Roman"/>
                <w:sz w:val="28"/>
                <w:szCs w:val="28"/>
              </w:rPr>
            </w:pPr>
            <w:r w:rsidRPr="00AC0FD9">
              <w:rPr>
                <w:rFonts w:ascii="Times New Roman" w:hAnsi="Times New Roman"/>
                <w:sz w:val="28"/>
                <w:szCs w:val="28"/>
              </w:rPr>
              <w:t xml:space="preserve">Thu nhập bình quân/tháng (nghìn đồng) </w:t>
            </w:r>
          </w:p>
        </w:tc>
        <w:tc>
          <w:tcPr>
            <w:tcW w:w="1167" w:type="dxa"/>
          </w:tcPr>
          <w:p w14:paraId="2DA797DE"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 xml:space="preserve">8.837  </w:t>
            </w:r>
          </w:p>
        </w:tc>
        <w:tc>
          <w:tcPr>
            <w:tcW w:w="1126" w:type="dxa"/>
          </w:tcPr>
          <w:p w14:paraId="1179F55F"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9.095</w:t>
            </w:r>
          </w:p>
        </w:tc>
        <w:tc>
          <w:tcPr>
            <w:tcW w:w="1126" w:type="dxa"/>
          </w:tcPr>
          <w:p w14:paraId="0EC6E933"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9.468</w:t>
            </w:r>
          </w:p>
        </w:tc>
        <w:tc>
          <w:tcPr>
            <w:tcW w:w="1126" w:type="dxa"/>
          </w:tcPr>
          <w:p w14:paraId="7FECF907"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9.977</w:t>
            </w:r>
          </w:p>
        </w:tc>
        <w:tc>
          <w:tcPr>
            <w:tcW w:w="1126" w:type="dxa"/>
          </w:tcPr>
          <w:p w14:paraId="411A87E4" w14:textId="77777777" w:rsidR="0098219D" w:rsidRPr="00AC0FD9" w:rsidRDefault="0098219D" w:rsidP="000167DE">
            <w:pPr>
              <w:spacing w:before="60" w:after="60"/>
              <w:jc w:val="right"/>
              <w:rPr>
                <w:rFonts w:ascii="Times New Roman" w:hAnsi="Times New Roman"/>
                <w:sz w:val="28"/>
                <w:szCs w:val="28"/>
              </w:rPr>
            </w:pPr>
            <w:r w:rsidRPr="00AC0FD9">
              <w:rPr>
                <w:rFonts w:ascii="Times New Roman" w:hAnsi="Times New Roman"/>
                <w:sz w:val="28"/>
                <w:szCs w:val="28"/>
              </w:rPr>
              <w:t>10.948</w:t>
            </w:r>
          </w:p>
        </w:tc>
      </w:tr>
    </w:tbl>
    <w:p w14:paraId="608039BE" w14:textId="77777777" w:rsidR="0098219D" w:rsidRPr="0098219D" w:rsidRDefault="0098219D" w:rsidP="000167DE">
      <w:pPr>
        <w:widowControl w:val="0"/>
        <w:spacing w:before="60" w:after="60"/>
        <w:ind w:right="9" w:firstLine="720"/>
        <w:jc w:val="right"/>
        <w:rPr>
          <w:rFonts w:ascii="Times New Roman" w:hAnsi="Times New Roman"/>
          <w:i/>
          <w:color w:val="000000" w:themeColor="text1"/>
          <w:szCs w:val="28"/>
          <w:lang w:val="pt-BR"/>
        </w:rPr>
      </w:pPr>
      <w:r w:rsidRPr="0098219D">
        <w:rPr>
          <w:rFonts w:ascii="Times New Roman" w:hAnsi="Times New Roman"/>
          <w:i/>
          <w:color w:val="000000" w:themeColor="text1"/>
          <w:szCs w:val="28"/>
          <w:lang w:val="pt-BR"/>
        </w:rPr>
        <w:t>Nguồn: Niên giám thống kê năm 2023</w:t>
      </w:r>
    </w:p>
    <w:bookmarkEnd w:id="13"/>
    <w:p w14:paraId="323416D9" w14:textId="77777777" w:rsidR="0098219D" w:rsidRPr="0098219D" w:rsidRDefault="0098219D" w:rsidP="00FF3FE8">
      <w:pPr>
        <w:spacing w:before="60" w:after="60"/>
        <w:jc w:val="both"/>
        <w:rPr>
          <w:rFonts w:ascii="Times New Roman" w:eastAsia="Calibri" w:hAnsi="Times New Roman"/>
          <w:spacing w:val="-4"/>
          <w:szCs w:val="28"/>
          <w:lang w:val="pt-BR"/>
        </w:rPr>
      </w:pPr>
      <w:r w:rsidRPr="0098219D">
        <w:rPr>
          <w:rFonts w:ascii="Times New Roman" w:eastAsia="Calibri" w:hAnsi="Times New Roman"/>
          <w:spacing w:val="-4"/>
          <w:szCs w:val="28"/>
          <w:lang w:val="pt-BR"/>
        </w:rPr>
        <w:tab/>
      </w:r>
      <w:bookmarkStart w:id="15" w:name="_Hlk217483335"/>
      <w:r w:rsidRPr="0098219D">
        <w:rPr>
          <w:rFonts w:ascii="Times New Roman" w:eastAsia="Calibri" w:hAnsi="Times New Roman"/>
          <w:spacing w:val="-4"/>
          <w:szCs w:val="28"/>
          <w:lang w:val="pt-BR"/>
        </w:rPr>
        <w:t>Bên cạnh đó, việc quy định đăng ký bản công bố sản phẩm có nguy cơ ảnh hưởng tới việc làm và thu nhập của khoảng hơn 600 nghìn lao đồng tại các doanh nghiệp sản xuất, kinh doanh thực phẩm khi doanh nghiệp bị mất đi chi phí và thời gian cho việc thực hiện thủ tục đăng ký công bố sản phẩm.</w:t>
      </w:r>
      <w:bookmarkEnd w:id="15"/>
    </w:p>
    <w:p w14:paraId="135D6118" w14:textId="77777777" w:rsidR="0098219D" w:rsidRPr="0098219D" w:rsidRDefault="0098219D" w:rsidP="00FF3FE8">
      <w:pPr>
        <w:spacing w:before="60" w:after="60"/>
        <w:jc w:val="both"/>
        <w:rPr>
          <w:rFonts w:ascii="Times New Roman" w:eastAsia="Calibri" w:hAnsi="Times New Roman"/>
          <w:bCs/>
          <w:spacing w:val="-4"/>
          <w:szCs w:val="28"/>
          <w:lang w:val="pt-BR"/>
        </w:rPr>
      </w:pPr>
      <w:r w:rsidRPr="0098219D">
        <w:rPr>
          <w:rFonts w:ascii="Times New Roman" w:eastAsia="Calibri" w:hAnsi="Times New Roman"/>
          <w:bCs/>
          <w:i/>
          <w:iCs/>
          <w:spacing w:val="-4"/>
          <w:szCs w:val="28"/>
          <w:lang w:val="pt-BR"/>
        </w:rPr>
        <w:t>“Có khả năng tác động đến việc làm của lao động do đến thời kỳ đăng ký nếu phải dừng lại”</w:t>
      </w:r>
      <w:r w:rsidRPr="0098219D">
        <w:rPr>
          <w:rFonts w:ascii="Times New Roman" w:eastAsia="Calibri" w:hAnsi="Times New Roman"/>
          <w:bCs/>
          <w:spacing w:val="-4"/>
          <w:szCs w:val="28"/>
          <w:lang w:val="pt-BR"/>
        </w:rPr>
        <w:t>.</w:t>
      </w:r>
    </w:p>
    <w:p w14:paraId="00629C88" w14:textId="77777777" w:rsidR="0098219D" w:rsidRPr="0098219D" w:rsidRDefault="0098219D" w:rsidP="00FF3FE8">
      <w:pPr>
        <w:spacing w:before="60" w:after="60"/>
        <w:jc w:val="both"/>
        <w:rPr>
          <w:rFonts w:ascii="Times New Roman" w:hAnsi="Times New Roman"/>
          <w:i/>
          <w:iCs/>
          <w:color w:val="000000"/>
          <w:spacing w:val="-4"/>
          <w:szCs w:val="28"/>
          <w:shd w:val="clear" w:color="auto" w:fill="FFFFFF"/>
          <w:lang w:val="pt-BR"/>
        </w:rPr>
      </w:pPr>
      <w:r w:rsidRPr="0098219D">
        <w:rPr>
          <w:rFonts w:ascii="Times New Roman" w:eastAsia="Calibri" w:hAnsi="Times New Roman"/>
          <w:bCs/>
          <w:spacing w:val="-4"/>
          <w:szCs w:val="28"/>
          <w:lang w:val="pt-BR"/>
        </w:rPr>
        <w:tab/>
      </w:r>
      <w:r w:rsidRPr="0098219D">
        <w:rPr>
          <w:rFonts w:ascii="Times New Roman" w:eastAsia="Calibri" w:hAnsi="Times New Roman"/>
          <w:bCs/>
          <w:spacing w:val="-4"/>
          <w:szCs w:val="28"/>
          <w:lang w:val="pt-BR"/>
        </w:rPr>
        <w:tab/>
      </w:r>
      <w:r w:rsidRPr="0098219D">
        <w:rPr>
          <w:rFonts w:ascii="Times New Roman" w:eastAsia="Calibri" w:hAnsi="Times New Roman"/>
          <w:bCs/>
          <w:spacing w:val="-4"/>
          <w:szCs w:val="28"/>
          <w:lang w:val="pt-BR"/>
        </w:rPr>
        <w:tab/>
      </w:r>
      <w:r w:rsidRPr="0098219D">
        <w:rPr>
          <w:rFonts w:ascii="Times New Roman" w:eastAsia="Calibri" w:hAnsi="Times New Roman"/>
          <w:bCs/>
          <w:spacing w:val="-4"/>
          <w:szCs w:val="28"/>
          <w:lang w:val="pt-BR"/>
        </w:rPr>
        <w:tab/>
      </w:r>
      <w:r w:rsidRPr="0098219D">
        <w:rPr>
          <w:rFonts w:ascii="Times New Roman" w:eastAsia="Calibri" w:hAnsi="Times New Roman"/>
          <w:bCs/>
          <w:spacing w:val="-4"/>
          <w:szCs w:val="28"/>
          <w:lang w:val="pt-BR"/>
        </w:rPr>
        <w:tab/>
      </w:r>
      <w:r w:rsidRPr="0098219D">
        <w:rPr>
          <w:rFonts w:ascii="Times New Roman" w:eastAsia="Calibri" w:hAnsi="Times New Roman"/>
          <w:bCs/>
          <w:spacing w:val="-4"/>
          <w:szCs w:val="28"/>
          <w:lang w:val="pt-BR"/>
        </w:rPr>
        <w:tab/>
      </w:r>
      <w:r w:rsidRPr="0098219D">
        <w:rPr>
          <w:rFonts w:ascii="Times New Roman" w:eastAsia="Calibri" w:hAnsi="Times New Roman"/>
          <w:bCs/>
          <w:i/>
          <w:iCs/>
          <w:spacing w:val="-4"/>
          <w:szCs w:val="28"/>
          <w:lang w:val="pt-BR"/>
        </w:rPr>
        <w:tab/>
        <w:t>Thảo luận nhóm doanh nghiệp</w:t>
      </w:r>
    </w:p>
    <w:p w14:paraId="5BC0E6EC" w14:textId="4A8DD48E" w:rsidR="0098219D" w:rsidRPr="0098219D" w:rsidRDefault="0098219D" w:rsidP="00FF3FE8">
      <w:pPr>
        <w:spacing w:before="60" w:after="60"/>
        <w:jc w:val="both"/>
        <w:rPr>
          <w:rFonts w:ascii="Times New Roman" w:hAnsi="Times New Roman"/>
          <w:spacing w:val="-4"/>
          <w:szCs w:val="28"/>
          <w:lang w:val="pt-BR"/>
        </w:rPr>
      </w:pPr>
      <w:r w:rsidRPr="0098219D">
        <w:rPr>
          <w:rFonts w:ascii="Times New Roman" w:hAnsi="Times New Roman"/>
          <w:spacing w:val="-4"/>
          <w:szCs w:val="28"/>
          <w:lang w:val="pt-BR"/>
        </w:rPr>
        <w:tab/>
        <w:t>Khi thông tin sản phẩm được công bố đầy đủ và minh bạch, tất cả người tiêu dùng, bất kể thu nhập hay trình độ học vấn, đều có cơ hội tiếp cận thông tin cần thiết để lựa chọn sản phẩm phù hợp. Tăng cường lòng tin của người tiêu dùng, khi người tiêu dùng cảm thấy rằng họ có đủ thông tin để đưa ra quyết định, họ sẽ có xu hướng tin tưởng hơn vào các thương hiệu và sản phẩm, từ đó thúc đẩy sự phát triển của ngành thực phẩm.</w:t>
      </w:r>
    </w:p>
    <w:p w14:paraId="1267DC48" w14:textId="77777777" w:rsidR="0098219D" w:rsidRPr="0098219D" w:rsidRDefault="0098219D" w:rsidP="00FF3FE8">
      <w:pPr>
        <w:widowControl w:val="0"/>
        <w:spacing w:before="60" w:after="60"/>
        <w:ind w:right="9" w:firstLine="720"/>
        <w:jc w:val="both"/>
        <w:rPr>
          <w:rFonts w:ascii="Times New Roman" w:hAnsi="Times New Roman"/>
          <w:color w:val="000000"/>
          <w:spacing w:val="-4"/>
          <w:szCs w:val="28"/>
          <w:lang w:val="pt-BR"/>
        </w:rPr>
      </w:pPr>
      <w:r w:rsidRPr="0098219D">
        <w:rPr>
          <w:rFonts w:ascii="Times New Roman" w:hAnsi="Times New Roman"/>
          <w:color w:val="000000"/>
          <w:spacing w:val="-4"/>
          <w:szCs w:val="28"/>
          <w:lang w:val="pt-BR"/>
        </w:rPr>
        <w:lastRenderedPageBreak/>
        <w:t>Đánh giá này chưa xác định được các tác động tiêu cực tới người tiêu dùng về mặt xã hội. Kết quả khảo sát cho thấy việc quản lý các sản phẩm thực phẩm thông qua việc đăng ký công bố sản phẩm gần như không có tác động tới việc làm. Số ý kiến cho rằng việc thay đổi phương thức công bố sản phẩm sẽ có tác động tiêu cực đến việc làm chiếm tỷ lệ nhỏ khoảng 5-7%, tỷ lệ này cao hơn ở nhóm doanh nghiệp. 100% các ý kiến cho rằng tác động tích cực hoặc không có tác động đến sức khỏe và dịch vụ y tế. Khoảng 98% cho rằng chính sách không chịu tác động bởi yếu tố văn hóa vùng miền.</w:t>
      </w:r>
    </w:p>
    <w:p w14:paraId="357A62E4" w14:textId="3E464151" w:rsidR="0098219D" w:rsidRPr="000167DE" w:rsidRDefault="0098219D" w:rsidP="000167DE">
      <w:pPr>
        <w:pStyle w:val="Caption"/>
        <w:spacing w:before="60" w:after="60"/>
        <w:jc w:val="center"/>
        <w:rPr>
          <w:rFonts w:cs="Times New Roman"/>
          <w:i/>
          <w:iCs w:val="0"/>
          <w:color w:val="000000"/>
          <w:spacing w:val="-4"/>
          <w:sz w:val="28"/>
          <w:szCs w:val="28"/>
          <w:lang w:val="pt-BR"/>
        </w:rPr>
      </w:pPr>
      <w:bookmarkStart w:id="16" w:name="_Toc207228823"/>
      <w:r w:rsidRPr="000167DE">
        <w:rPr>
          <w:rFonts w:cs="Times New Roman"/>
          <w:i/>
          <w:iCs w:val="0"/>
          <w:color w:val="000000"/>
          <w:spacing w:val="-4"/>
          <w:sz w:val="28"/>
          <w:szCs w:val="28"/>
          <w:lang w:val="pt-BR"/>
        </w:rPr>
        <w:t xml:space="preserve">Bảng </w:t>
      </w:r>
      <w:r w:rsidRPr="000167DE">
        <w:rPr>
          <w:rFonts w:cs="Times New Roman"/>
          <w:i/>
          <w:iCs w:val="0"/>
          <w:color w:val="000000"/>
          <w:spacing w:val="-4"/>
          <w:sz w:val="28"/>
          <w:szCs w:val="28"/>
          <w:lang w:val="pt-BR"/>
        </w:rPr>
        <w:fldChar w:fldCharType="begin"/>
      </w:r>
      <w:r w:rsidRPr="000167DE">
        <w:rPr>
          <w:rFonts w:cs="Times New Roman"/>
          <w:i/>
          <w:iCs w:val="0"/>
          <w:color w:val="000000"/>
          <w:spacing w:val="-4"/>
          <w:sz w:val="28"/>
          <w:szCs w:val="28"/>
          <w:lang w:val="pt-BR"/>
        </w:rPr>
        <w:instrText xml:space="preserve"> SEQ Bảng_ \* ARABIC </w:instrText>
      </w:r>
      <w:r w:rsidRPr="000167DE">
        <w:rPr>
          <w:rFonts w:cs="Times New Roman"/>
          <w:i/>
          <w:iCs w:val="0"/>
          <w:color w:val="000000"/>
          <w:spacing w:val="-4"/>
          <w:sz w:val="28"/>
          <w:szCs w:val="28"/>
          <w:lang w:val="pt-BR"/>
        </w:rPr>
        <w:fldChar w:fldCharType="separate"/>
      </w:r>
      <w:r w:rsidR="00EF6987">
        <w:rPr>
          <w:rFonts w:cs="Times New Roman"/>
          <w:i/>
          <w:iCs w:val="0"/>
          <w:noProof/>
          <w:color w:val="000000"/>
          <w:spacing w:val="-4"/>
          <w:sz w:val="28"/>
          <w:szCs w:val="28"/>
          <w:lang w:val="pt-BR"/>
        </w:rPr>
        <w:t>10</w:t>
      </w:r>
      <w:r w:rsidRPr="000167DE">
        <w:rPr>
          <w:rFonts w:cs="Times New Roman"/>
          <w:i/>
          <w:iCs w:val="0"/>
          <w:color w:val="000000"/>
          <w:spacing w:val="-4"/>
          <w:sz w:val="28"/>
          <w:szCs w:val="28"/>
          <w:lang w:val="pt-BR"/>
        </w:rPr>
        <w:fldChar w:fldCharType="end"/>
      </w:r>
      <w:r w:rsidRPr="000167DE">
        <w:rPr>
          <w:rFonts w:cs="Times New Roman"/>
          <w:i/>
          <w:iCs w:val="0"/>
          <w:color w:val="000000"/>
          <w:spacing w:val="-4"/>
          <w:sz w:val="28"/>
          <w:szCs w:val="28"/>
          <w:lang w:val="pt-BR"/>
        </w:rPr>
        <w:t xml:space="preserve">. Kết quả đánh giá tác động xã hội đối với </w:t>
      </w:r>
      <w:bookmarkEnd w:id="16"/>
      <w:r w:rsidRPr="000167DE">
        <w:rPr>
          <w:rFonts w:cs="Times New Roman"/>
          <w:i/>
          <w:iCs w:val="0"/>
          <w:color w:val="000000"/>
          <w:spacing w:val="-4"/>
          <w:sz w:val="28"/>
          <w:szCs w:val="28"/>
          <w:lang w:val="pt-BR"/>
        </w:rPr>
        <w:t>Giải pháp 2</w:t>
      </w:r>
    </w:p>
    <w:tbl>
      <w:tblPr>
        <w:tblW w:w="5073" w:type="pct"/>
        <w:jc w:val="center"/>
        <w:tblLook w:val="04A0" w:firstRow="1" w:lastRow="0" w:firstColumn="1" w:lastColumn="0" w:noHBand="0" w:noVBand="1"/>
      </w:tblPr>
      <w:tblGrid>
        <w:gridCol w:w="1013"/>
        <w:gridCol w:w="960"/>
        <w:gridCol w:w="761"/>
        <w:gridCol w:w="761"/>
        <w:gridCol w:w="1090"/>
        <w:gridCol w:w="995"/>
        <w:gridCol w:w="995"/>
        <w:gridCol w:w="960"/>
        <w:gridCol w:w="833"/>
        <w:gridCol w:w="826"/>
      </w:tblGrid>
      <w:tr w:rsidR="000167DE" w:rsidRPr="00F83D73" w14:paraId="0E796B2B" w14:textId="77777777" w:rsidTr="00184C8B">
        <w:trPr>
          <w:trHeight w:val="645"/>
          <w:jc w:val="center"/>
        </w:trPr>
        <w:tc>
          <w:tcPr>
            <w:tcW w:w="551" w:type="pct"/>
            <w:vMerge w:val="restart"/>
            <w:tcBorders>
              <w:top w:val="single" w:sz="4" w:space="0" w:color="000000"/>
              <w:left w:val="single" w:sz="4" w:space="0" w:color="000000"/>
              <w:right w:val="single" w:sz="4" w:space="0" w:color="000000"/>
            </w:tcBorders>
            <w:vAlign w:val="center"/>
            <w:hideMark/>
          </w:tcPr>
          <w:p w14:paraId="3330892A" w14:textId="77777777" w:rsidR="0098219D" w:rsidRPr="00F83D73" w:rsidRDefault="0098219D" w:rsidP="00FF3FE8">
            <w:pPr>
              <w:spacing w:before="60" w:after="60"/>
              <w:jc w:val="both"/>
              <w:rPr>
                <w:rFonts w:ascii="Times New Roman" w:hAnsi="Times New Roman"/>
                <w:b/>
                <w:bCs/>
                <w:color w:val="000000"/>
                <w:spacing w:val="-4"/>
                <w:sz w:val="26"/>
                <w:szCs w:val="26"/>
              </w:rPr>
            </w:pPr>
            <w:r w:rsidRPr="00F83D73">
              <w:rPr>
                <w:rFonts w:ascii="Times New Roman" w:hAnsi="Times New Roman"/>
                <w:b/>
                <w:bCs/>
                <w:color w:val="000000"/>
                <w:spacing w:val="-4"/>
                <w:sz w:val="26"/>
                <w:szCs w:val="26"/>
              </w:rPr>
              <w:t>Đối tượng đánh giá</w:t>
            </w:r>
          </w:p>
          <w:p w14:paraId="680ADCE8" w14:textId="77777777" w:rsidR="0098219D" w:rsidRPr="00F83D73" w:rsidRDefault="0098219D" w:rsidP="00FF3FE8">
            <w:pPr>
              <w:spacing w:before="60" w:after="60"/>
              <w:jc w:val="both"/>
              <w:rPr>
                <w:rFonts w:ascii="Times New Roman" w:hAnsi="Times New Roman"/>
                <w:b/>
                <w:bCs/>
                <w:color w:val="000000"/>
                <w:spacing w:val="-4"/>
                <w:sz w:val="26"/>
                <w:szCs w:val="26"/>
              </w:rPr>
            </w:pPr>
            <w:r w:rsidRPr="00F83D73">
              <w:rPr>
                <w:rFonts w:ascii="Times New Roman" w:hAnsi="Times New Roman"/>
                <w:b/>
                <w:bCs/>
                <w:color w:val="000000"/>
                <w:spacing w:val="-4"/>
                <w:sz w:val="26"/>
                <w:szCs w:val="26"/>
              </w:rPr>
              <w:t> </w:t>
            </w:r>
          </w:p>
        </w:tc>
        <w:tc>
          <w:tcPr>
            <w:tcW w:w="1350" w:type="pct"/>
            <w:gridSpan w:val="3"/>
            <w:tcBorders>
              <w:top w:val="single" w:sz="4" w:space="0" w:color="000000"/>
              <w:left w:val="nil"/>
              <w:bottom w:val="single" w:sz="4" w:space="0" w:color="000000"/>
              <w:right w:val="single" w:sz="4" w:space="0" w:color="000000"/>
            </w:tcBorders>
            <w:vAlign w:val="center"/>
            <w:hideMark/>
          </w:tcPr>
          <w:p w14:paraId="03C9A985" w14:textId="77777777" w:rsidR="0098219D" w:rsidRPr="00F83D73" w:rsidRDefault="0098219D" w:rsidP="000167DE">
            <w:pPr>
              <w:spacing w:before="60" w:after="60"/>
              <w:jc w:val="center"/>
              <w:rPr>
                <w:rFonts w:ascii="Times New Roman" w:hAnsi="Times New Roman"/>
                <w:b/>
                <w:bCs/>
                <w:color w:val="000000"/>
                <w:spacing w:val="-4"/>
                <w:sz w:val="26"/>
                <w:szCs w:val="26"/>
              </w:rPr>
            </w:pPr>
            <w:r w:rsidRPr="00F83D73">
              <w:rPr>
                <w:rFonts w:ascii="Times New Roman" w:hAnsi="Times New Roman"/>
                <w:b/>
                <w:bCs/>
                <w:color w:val="000000"/>
                <w:spacing w:val="-4"/>
                <w:sz w:val="26"/>
                <w:szCs w:val="26"/>
              </w:rPr>
              <w:t>Việc làm</w:t>
            </w:r>
          </w:p>
        </w:tc>
        <w:tc>
          <w:tcPr>
            <w:tcW w:w="1675" w:type="pct"/>
            <w:gridSpan w:val="3"/>
            <w:tcBorders>
              <w:top w:val="single" w:sz="4" w:space="0" w:color="000000"/>
              <w:left w:val="nil"/>
              <w:bottom w:val="single" w:sz="4" w:space="0" w:color="000000"/>
              <w:right w:val="single" w:sz="4" w:space="0" w:color="000000"/>
            </w:tcBorders>
            <w:vAlign w:val="center"/>
            <w:hideMark/>
          </w:tcPr>
          <w:p w14:paraId="6A7902BE" w14:textId="77777777" w:rsidR="0098219D" w:rsidRPr="00F83D73" w:rsidRDefault="0098219D" w:rsidP="000167DE">
            <w:pPr>
              <w:spacing w:before="60" w:after="60"/>
              <w:jc w:val="center"/>
              <w:rPr>
                <w:rFonts w:ascii="Times New Roman" w:hAnsi="Times New Roman"/>
                <w:b/>
                <w:bCs/>
                <w:color w:val="000000"/>
                <w:spacing w:val="-4"/>
                <w:sz w:val="26"/>
                <w:szCs w:val="26"/>
              </w:rPr>
            </w:pPr>
            <w:r w:rsidRPr="00F83D73">
              <w:rPr>
                <w:rFonts w:ascii="Times New Roman" w:hAnsi="Times New Roman"/>
                <w:b/>
                <w:bCs/>
                <w:color w:val="000000"/>
                <w:spacing w:val="-4"/>
                <w:sz w:val="26"/>
                <w:szCs w:val="26"/>
              </w:rPr>
              <w:t>Sức khỏe và dịch vụ y tế</w:t>
            </w:r>
          </w:p>
        </w:tc>
        <w:tc>
          <w:tcPr>
            <w:tcW w:w="1424" w:type="pct"/>
            <w:gridSpan w:val="3"/>
            <w:tcBorders>
              <w:top w:val="single" w:sz="4" w:space="0" w:color="000000"/>
              <w:left w:val="nil"/>
              <w:bottom w:val="single" w:sz="4" w:space="0" w:color="000000"/>
              <w:right w:val="single" w:sz="4" w:space="0" w:color="000000"/>
            </w:tcBorders>
            <w:vAlign w:val="center"/>
            <w:hideMark/>
          </w:tcPr>
          <w:p w14:paraId="3F6B3267" w14:textId="77777777" w:rsidR="0098219D" w:rsidRPr="00F83D73" w:rsidRDefault="0098219D" w:rsidP="000167DE">
            <w:pPr>
              <w:spacing w:before="60" w:after="60"/>
              <w:jc w:val="center"/>
              <w:rPr>
                <w:rFonts w:ascii="Times New Roman" w:hAnsi="Times New Roman"/>
                <w:b/>
                <w:bCs/>
                <w:color w:val="000000"/>
                <w:spacing w:val="-4"/>
                <w:sz w:val="26"/>
                <w:szCs w:val="26"/>
              </w:rPr>
            </w:pPr>
            <w:r w:rsidRPr="00F83D73">
              <w:rPr>
                <w:rFonts w:ascii="Times New Roman" w:hAnsi="Times New Roman"/>
                <w:b/>
                <w:bCs/>
                <w:color w:val="000000"/>
                <w:spacing w:val="-4"/>
                <w:sz w:val="26"/>
                <w:szCs w:val="26"/>
              </w:rPr>
              <w:t>Văn hóa vùng miền</w:t>
            </w:r>
          </w:p>
        </w:tc>
      </w:tr>
      <w:tr w:rsidR="000167DE" w:rsidRPr="00F83D73" w14:paraId="3A5121E0" w14:textId="77777777" w:rsidTr="00F83D73">
        <w:trPr>
          <w:trHeight w:val="1340"/>
          <w:jc w:val="center"/>
        </w:trPr>
        <w:tc>
          <w:tcPr>
            <w:tcW w:w="551" w:type="pct"/>
            <w:vMerge/>
            <w:tcBorders>
              <w:left w:val="single" w:sz="4" w:space="0" w:color="000000"/>
              <w:bottom w:val="single" w:sz="4" w:space="0" w:color="000000"/>
              <w:right w:val="single" w:sz="4" w:space="0" w:color="000000"/>
            </w:tcBorders>
            <w:vAlign w:val="center"/>
            <w:hideMark/>
          </w:tcPr>
          <w:p w14:paraId="63110A9D" w14:textId="77777777" w:rsidR="0098219D" w:rsidRPr="00F83D73" w:rsidRDefault="0098219D" w:rsidP="00FF3FE8">
            <w:pPr>
              <w:spacing w:before="60" w:after="60"/>
              <w:jc w:val="both"/>
              <w:rPr>
                <w:rFonts w:ascii="Times New Roman" w:hAnsi="Times New Roman"/>
                <w:b/>
                <w:bCs/>
                <w:color w:val="000000"/>
                <w:spacing w:val="-4"/>
                <w:sz w:val="26"/>
                <w:szCs w:val="26"/>
              </w:rPr>
            </w:pPr>
          </w:p>
        </w:tc>
        <w:tc>
          <w:tcPr>
            <w:tcW w:w="522" w:type="pct"/>
            <w:tcBorders>
              <w:top w:val="nil"/>
              <w:left w:val="nil"/>
              <w:bottom w:val="single" w:sz="4" w:space="0" w:color="000000"/>
              <w:right w:val="single" w:sz="4" w:space="0" w:color="000000"/>
            </w:tcBorders>
            <w:vAlign w:val="center"/>
            <w:hideMark/>
          </w:tcPr>
          <w:p w14:paraId="1FD11981"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Không tác động</w:t>
            </w:r>
          </w:p>
        </w:tc>
        <w:tc>
          <w:tcPr>
            <w:tcW w:w="414" w:type="pct"/>
            <w:tcBorders>
              <w:top w:val="nil"/>
              <w:left w:val="nil"/>
              <w:bottom w:val="single" w:sz="4" w:space="0" w:color="000000"/>
              <w:right w:val="single" w:sz="4" w:space="0" w:color="000000"/>
            </w:tcBorders>
            <w:vAlign w:val="center"/>
            <w:hideMark/>
          </w:tcPr>
          <w:p w14:paraId="33CC35FE"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tích cực</w:t>
            </w:r>
          </w:p>
        </w:tc>
        <w:tc>
          <w:tcPr>
            <w:tcW w:w="414" w:type="pct"/>
            <w:tcBorders>
              <w:top w:val="nil"/>
              <w:left w:val="nil"/>
              <w:bottom w:val="single" w:sz="4" w:space="0" w:color="000000"/>
              <w:right w:val="single" w:sz="4" w:space="0" w:color="000000"/>
            </w:tcBorders>
            <w:vAlign w:val="center"/>
            <w:hideMark/>
          </w:tcPr>
          <w:p w14:paraId="3C4019BB"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tiêu cực</w:t>
            </w:r>
          </w:p>
        </w:tc>
        <w:tc>
          <w:tcPr>
            <w:tcW w:w="593" w:type="pct"/>
            <w:tcBorders>
              <w:top w:val="nil"/>
              <w:left w:val="nil"/>
              <w:bottom w:val="single" w:sz="4" w:space="0" w:color="000000"/>
              <w:right w:val="single" w:sz="4" w:space="0" w:color="000000"/>
            </w:tcBorders>
            <w:vAlign w:val="center"/>
            <w:hideMark/>
          </w:tcPr>
          <w:p w14:paraId="0227E737"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Không tác động</w:t>
            </w:r>
          </w:p>
        </w:tc>
        <w:tc>
          <w:tcPr>
            <w:tcW w:w="541" w:type="pct"/>
            <w:tcBorders>
              <w:top w:val="nil"/>
              <w:left w:val="nil"/>
              <w:bottom w:val="single" w:sz="4" w:space="0" w:color="000000"/>
              <w:right w:val="single" w:sz="4" w:space="0" w:color="000000"/>
            </w:tcBorders>
            <w:vAlign w:val="center"/>
            <w:hideMark/>
          </w:tcPr>
          <w:p w14:paraId="4FDDD902"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tích cực</w:t>
            </w:r>
          </w:p>
        </w:tc>
        <w:tc>
          <w:tcPr>
            <w:tcW w:w="541" w:type="pct"/>
            <w:tcBorders>
              <w:top w:val="nil"/>
              <w:left w:val="nil"/>
              <w:bottom w:val="single" w:sz="4" w:space="0" w:color="000000"/>
              <w:right w:val="single" w:sz="4" w:space="0" w:color="000000"/>
            </w:tcBorders>
            <w:vAlign w:val="center"/>
            <w:hideMark/>
          </w:tcPr>
          <w:p w14:paraId="0CDB0C21"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tiêu cực</w:t>
            </w:r>
          </w:p>
        </w:tc>
        <w:tc>
          <w:tcPr>
            <w:tcW w:w="522" w:type="pct"/>
            <w:tcBorders>
              <w:top w:val="nil"/>
              <w:left w:val="nil"/>
              <w:bottom w:val="single" w:sz="4" w:space="0" w:color="000000"/>
              <w:right w:val="single" w:sz="4" w:space="0" w:color="000000"/>
            </w:tcBorders>
            <w:vAlign w:val="center"/>
            <w:hideMark/>
          </w:tcPr>
          <w:p w14:paraId="4A6D15C5"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Không tác động</w:t>
            </w:r>
          </w:p>
        </w:tc>
        <w:tc>
          <w:tcPr>
            <w:tcW w:w="453" w:type="pct"/>
            <w:tcBorders>
              <w:top w:val="nil"/>
              <w:left w:val="nil"/>
              <w:bottom w:val="single" w:sz="4" w:space="0" w:color="000000"/>
              <w:right w:val="single" w:sz="4" w:space="0" w:color="000000"/>
            </w:tcBorders>
            <w:vAlign w:val="center"/>
            <w:hideMark/>
          </w:tcPr>
          <w:p w14:paraId="55E900DB"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tích cực</w:t>
            </w:r>
          </w:p>
        </w:tc>
        <w:tc>
          <w:tcPr>
            <w:tcW w:w="449" w:type="pct"/>
            <w:tcBorders>
              <w:top w:val="nil"/>
              <w:left w:val="nil"/>
              <w:bottom w:val="single" w:sz="4" w:space="0" w:color="000000"/>
              <w:right w:val="single" w:sz="4" w:space="0" w:color="000000"/>
            </w:tcBorders>
            <w:vAlign w:val="center"/>
            <w:hideMark/>
          </w:tcPr>
          <w:p w14:paraId="66D2A6AD"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Tác động tiêu cực</w:t>
            </w:r>
          </w:p>
        </w:tc>
      </w:tr>
      <w:tr w:rsidR="000167DE" w:rsidRPr="00F83D73" w14:paraId="41C5A026" w14:textId="77777777" w:rsidTr="00184C8B">
        <w:trPr>
          <w:trHeight w:val="600"/>
          <w:jc w:val="center"/>
        </w:trPr>
        <w:tc>
          <w:tcPr>
            <w:tcW w:w="551" w:type="pct"/>
            <w:tcBorders>
              <w:top w:val="nil"/>
              <w:left w:val="single" w:sz="4" w:space="0" w:color="000000"/>
              <w:bottom w:val="single" w:sz="4" w:space="0" w:color="000000"/>
              <w:right w:val="single" w:sz="4" w:space="0" w:color="000000"/>
            </w:tcBorders>
            <w:vAlign w:val="center"/>
            <w:hideMark/>
          </w:tcPr>
          <w:p w14:paraId="558D5ED9"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Sở Y tế</w:t>
            </w:r>
          </w:p>
        </w:tc>
        <w:tc>
          <w:tcPr>
            <w:tcW w:w="522" w:type="pct"/>
            <w:tcBorders>
              <w:top w:val="nil"/>
              <w:left w:val="nil"/>
              <w:bottom w:val="single" w:sz="4" w:space="0" w:color="000000"/>
              <w:right w:val="single" w:sz="4" w:space="0" w:color="000000"/>
            </w:tcBorders>
            <w:vAlign w:val="bottom"/>
            <w:hideMark/>
          </w:tcPr>
          <w:p w14:paraId="2B7C87D2"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63%</w:t>
            </w:r>
          </w:p>
        </w:tc>
        <w:tc>
          <w:tcPr>
            <w:tcW w:w="414" w:type="pct"/>
            <w:tcBorders>
              <w:top w:val="nil"/>
              <w:left w:val="nil"/>
              <w:bottom w:val="single" w:sz="4" w:space="0" w:color="000000"/>
              <w:right w:val="single" w:sz="4" w:space="0" w:color="000000"/>
            </w:tcBorders>
            <w:vAlign w:val="bottom"/>
            <w:hideMark/>
          </w:tcPr>
          <w:p w14:paraId="637346B9"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33%</w:t>
            </w:r>
          </w:p>
        </w:tc>
        <w:tc>
          <w:tcPr>
            <w:tcW w:w="414" w:type="pct"/>
            <w:tcBorders>
              <w:top w:val="nil"/>
              <w:left w:val="nil"/>
              <w:bottom w:val="single" w:sz="4" w:space="0" w:color="000000"/>
              <w:right w:val="single" w:sz="4" w:space="0" w:color="000000"/>
            </w:tcBorders>
            <w:vAlign w:val="bottom"/>
            <w:hideMark/>
          </w:tcPr>
          <w:p w14:paraId="586D1354"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5%</w:t>
            </w:r>
          </w:p>
        </w:tc>
        <w:tc>
          <w:tcPr>
            <w:tcW w:w="593" w:type="pct"/>
            <w:tcBorders>
              <w:top w:val="nil"/>
              <w:left w:val="nil"/>
              <w:bottom w:val="single" w:sz="4" w:space="0" w:color="000000"/>
              <w:right w:val="single" w:sz="4" w:space="0" w:color="000000"/>
            </w:tcBorders>
            <w:vAlign w:val="bottom"/>
            <w:hideMark/>
          </w:tcPr>
          <w:p w14:paraId="6B8B5B79"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16%</w:t>
            </w:r>
          </w:p>
        </w:tc>
        <w:tc>
          <w:tcPr>
            <w:tcW w:w="541" w:type="pct"/>
            <w:tcBorders>
              <w:top w:val="nil"/>
              <w:left w:val="nil"/>
              <w:bottom w:val="single" w:sz="4" w:space="0" w:color="000000"/>
              <w:right w:val="single" w:sz="4" w:space="0" w:color="000000"/>
            </w:tcBorders>
            <w:vAlign w:val="bottom"/>
            <w:hideMark/>
          </w:tcPr>
          <w:p w14:paraId="5C41289E"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84%</w:t>
            </w:r>
          </w:p>
        </w:tc>
        <w:tc>
          <w:tcPr>
            <w:tcW w:w="541" w:type="pct"/>
            <w:tcBorders>
              <w:top w:val="nil"/>
              <w:left w:val="nil"/>
              <w:bottom w:val="single" w:sz="4" w:space="0" w:color="000000"/>
              <w:right w:val="single" w:sz="4" w:space="0" w:color="000000"/>
            </w:tcBorders>
            <w:vAlign w:val="bottom"/>
            <w:hideMark/>
          </w:tcPr>
          <w:p w14:paraId="4AC01262"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0%</w:t>
            </w:r>
          </w:p>
        </w:tc>
        <w:tc>
          <w:tcPr>
            <w:tcW w:w="522" w:type="pct"/>
            <w:tcBorders>
              <w:top w:val="nil"/>
              <w:left w:val="nil"/>
              <w:bottom w:val="single" w:sz="4" w:space="0" w:color="000000"/>
              <w:right w:val="single" w:sz="4" w:space="0" w:color="000000"/>
            </w:tcBorders>
            <w:vAlign w:val="bottom"/>
            <w:hideMark/>
          </w:tcPr>
          <w:p w14:paraId="458E2366"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79%</w:t>
            </w:r>
          </w:p>
        </w:tc>
        <w:tc>
          <w:tcPr>
            <w:tcW w:w="453" w:type="pct"/>
            <w:tcBorders>
              <w:top w:val="nil"/>
              <w:left w:val="nil"/>
              <w:bottom w:val="single" w:sz="4" w:space="0" w:color="000000"/>
              <w:right w:val="single" w:sz="4" w:space="0" w:color="000000"/>
            </w:tcBorders>
            <w:vAlign w:val="bottom"/>
            <w:hideMark/>
          </w:tcPr>
          <w:p w14:paraId="78F0EC2C"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19%</w:t>
            </w:r>
          </w:p>
        </w:tc>
        <w:tc>
          <w:tcPr>
            <w:tcW w:w="449" w:type="pct"/>
            <w:tcBorders>
              <w:top w:val="nil"/>
              <w:left w:val="nil"/>
              <w:bottom w:val="single" w:sz="4" w:space="0" w:color="000000"/>
              <w:right w:val="single" w:sz="4" w:space="0" w:color="000000"/>
            </w:tcBorders>
            <w:vAlign w:val="bottom"/>
            <w:hideMark/>
          </w:tcPr>
          <w:p w14:paraId="4DA1584F" w14:textId="77777777" w:rsidR="0098219D" w:rsidRPr="00F83D73" w:rsidRDefault="0098219D" w:rsidP="00FF3FE8">
            <w:pPr>
              <w:spacing w:before="60" w:after="60"/>
              <w:jc w:val="both"/>
              <w:rPr>
                <w:rFonts w:ascii="Times New Roman" w:hAnsi="Times New Roman"/>
                <w:spacing w:val="-4"/>
                <w:sz w:val="26"/>
                <w:szCs w:val="26"/>
              </w:rPr>
            </w:pPr>
            <w:r w:rsidRPr="00F83D73">
              <w:rPr>
                <w:rFonts w:ascii="Times New Roman" w:hAnsi="Times New Roman"/>
                <w:spacing w:val="-4"/>
                <w:sz w:val="26"/>
                <w:szCs w:val="26"/>
              </w:rPr>
              <w:t>2%</w:t>
            </w:r>
          </w:p>
        </w:tc>
      </w:tr>
      <w:tr w:rsidR="000167DE" w:rsidRPr="00F83D73" w14:paraId="581EF9EA" w14:textId="77777777" w:rsidTr="00184C8B">
        <w:trPr>
          <w:trHeight w:val="600"/>
          <w:jc w:val="center"/>
        </w:trPr>
        <w:tc>
          <w:tcPr>
            <w:tcW w:w="551" w:type="pct"/>
            <w:tcBorders>
              <w:top w:val="nil"/>
              <w:left w:val="single" w:sz="4" w:space="0" w:color="000000"/>
              <w:bottom w:val="single" w:sz="4" w:space="0" w:color="auto"/>
              <w:right w:val="single" w:sz="4" w:space="0" w:color="000000"/>
            </w:tcBorders>
            <w:vAlign w:val="center"/>
            <w:hideMark/>
          </w:tcPr>
          <w:p w14:paraId="559D964A"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Doanh nghiệp</w:t>
            </w:r>
          </w:p>
        </w:tc>
        <w:tc>
          <w:tcPr>
            <w:tcW w:w="522" w:type="pct"/>
            <w:tcBorders>
              <w:top w:val="nil"/>
              <w:left w:val="nil"/>
              <w:bottom w:val="single" w:sz="4" w:space="0" w:color="auto"/>
              <w:right w:val="single" w:sz="4" w:space="0" w:color="000000"/>
            </w:tcBorders>
            <w:vAlign w:val="bottom"/>
            <w:hideMark/>
          </w:tcPr>
          <w:p w14:paraId="199B6F79"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51%</w:t>
            </w:r>
          </w:p>
        </w:tc>
        <w:tc>
          <w:tcPr>
            <w:tcW w:w="414" w:type="pct"/>
            <w:tcBorders>
              <w:top w:val="nil"/>
              <w:left w:val="nil"/>
              <w:bottom w:val="single" w:sz="4" w:space="0" w:color="auto"/>
              <w:right w:val="single" w:sz="4" w:space="0" w:color="000000"/>
            </w:tcBorders>
            <w:vAlign w:val="bottom"/>
            <w:hideMark/>
          </w:tcPr>
          <w:p w14:paraId="7B103F95"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42%</w:t>
            </w:r>
          </w:p>
        </w:tc>
        <w:tc>
          <w:tcPr>
            <w:tcW w:w="414" w:type="pct"/>
            <w:tcBorders>
              <w:top w:val="nil"/>
              <w:left w:val="nil"/>
              <w:bottom w:val="single" w:sz="4" w:space="0" w:color="auto"/>
              <w:right w:val="single" w:sz="4" w:space="0" w:color="000000"/>
            </w:tcBorders>
            <w:vAlign w:val="bottom"/>
            <w:hideMark/>
          </w:tcPr>
          <w:p w14:paraId="39643409"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7%</w:t>
            </w:r>
          </w:p>
        </w:tc>
        <w:tc>
          <w:tcPr>
            <w:tcW w:w="593" w:type="pct"/>
            <w:tcBorders>
              <w:top w:val="nil"/>
              <w:left w:val="nil"/>
              <w:bottom w:val="single" w:sz="4" w:space="0" w:color="auto"/>
              <w:right w:val="single" w:sz="4" w:space="0" w:color="000000"/>
            </w:tcBorders>
            <w:vAlign w:val="bottom"/>
            <w:hideMark/>
          </w:tcPr>
          <w:p w14:paraId="542D0F51"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48%</w:t>
            </w:r>
          </w:p>
        </w:tc>
        <w:tc>
          <w:tcPr>
            <w:tcW w:w="541" w:type="pct"/>
            <w:tcBorders>
              <w:top w:val="nil"/>
              <w:left w:val="nil"/>
              <w:bottom w:val="single" w:sz="4" w:space="0" w:color="auto"/>
              <w:right w:val="single" w:sz="4" w:space="0" w:color="000000"/>
            </w:tcBorders>
            <w:vAlign w:val="bottom"/>
            <w:hideMark/>
          </w:tcPr>
          <w:p w14:paraId="5FB16C4B"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52%</w:t>
            </w:r>
          </w:p>
        </w:tc>
        <w:tc>
          <w:tcPr>
            <w:tcW w:w="541" w:type="pct"/>
            <w:tcBorders>
              <w:top w:val="nil"/>
              <w:left w:val="nil"/>
              <w:bottom w:val="single" w:sz="4" w:space="0" w:color="auto"/>
              <w:right w:val="single" w:sz="4" w:space="0" w:color="000000"/>
            </w:tcBorders>
            <w:vAlign w:val="bottom"/>
            <w:hideMark/>
          </w:tcPr>
          <w:p w14:paraId="3494593B"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0%</w:t>
            </w:r>
          </w:p>
        </w:tc>
        <w:tc>
          <w:tcPr>
            <w:tcW w:w="522" w:type="pct"/>
            <w:tcBorders>
              <w:top w:val="nil"/>
              <w:left w:val="nil"/>
              <w:bottom w:val="single" w:sz="4" w:space="0" w:color="auto"/>
              <w:right w:val="single" w:sz="4" w:space="0" w:color="000000"/>
            </w:tcBorders>
            <w:vAlign w:val="bottom"/>
            <w:hideMark/>
          </w:tcPr>
          <w:p w14:paraId="3A2FFA0F"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93%</w:t>
            </w:r>
          </w:p>
        </w:tc>
        <w:tc>
          <w:tcPr>
            <w:tcW w:w="453" w:type="pct"/>
            <w:tcBorders>
              <w:top w:val="nil"/>
              <w:left w:val="nil"/>
              <w:bottom w:val="single" w:sz="4" w:space="0" w:color="auto"/>
              <w:right w:val="single" w:sz="4" w:space="0" w:color="000000"/>
            </w:tcBorders>
            <w:vAlign w:val="bottom"/>
            <w:hideMark/>
          </w:tcPr>
          <w:p w14:paraId="5D98F22E"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3%</w:t>
            </w:r>
          </w:p>
        </w:tc>
        <w:tc>
          <w:tcPr>
            <w:tcW w:w="449" w:type="pct"/>
            <w:tcBorders>
              <w:top w:val="nil"/>
              <w:left w:val="nil"/>
              <w:bottom w:val="single" w:sz="4" w:space="0" w:color="auto"/>
              <w:right w:val="single" w:sz="4" w:space="0" w:color="000000"/>
            </w:tcBorders>
            <w:vAlign w:val="bottom"/>
            <w:hideMark/>
          </w:tcPr>
          <w:p w14:paraId="4F8FBBA8" w14:textId="77777777" w:rsidR="0098219D" w:rsidRPr="00F83D73" w:rsidRDefault="0098219D" w:rsidP="00FF3FE8">
            <w:pPr>
              <w:spacing w:before="60" w:after="60"/>
              <w:jc w:val="both"/>
              <w:rPr>
                <w:rFonts w:ascii="Times New Roman" w:hAnsi="Times New Roman"/>
                <w:color w:val="000000"/>
                <w:spacing w:val="-4"/>
                <w:sz w:val="26"/>
                <w:szCs w:val="26"/>
              </w:rPr>
            </w:pPr>
            <w:r w:rsidRPr="00F83D73">
              <w:rPr>
                <w:rFonts w:ascii="Times New Roman" w:hAnsi="Times New Roman"/>
                <w:color w:val="000000"/>
                <w:spacing w:val="-4"/>
                <w:sz w:val="26"/>
                <w:szCs w:val="26"/>
              </w:rPr>
              <w:t>3%</w:t>
            </w:r>
          </w:p>
        </w:tc>
      </w:tr>
    </w:tbl>
    <w:p w14:paraId="76A4F09A" w14:textId="77777777" w:rsidR="00EF6987" w:rsidRPr="003642D9" w:rsidRDefault="00EF6987" w:rsidP="00EF6987">
      <w:pPr>
        <w:jc w:val="both"/>
        <w:rPr>
          <w:rFonts w:asciiTheme="majorHAnsi" w:hAnsiTheme="majorHAnsi" w:cstheme="majorHAnsi"/>
          <w:spacing w:val="-4"/>
          <w:szCs w:val="28"/>
          <w:lang w:val="nl-NL"/>
        </w:rPr>
      </w:pPr>
      <w:r w:rsidRPr="003642D9">
        <w:rPr>
          <w:rFonts w:asciiTheme="majorHAnsi" w:hAnsiTheme="majorHAnsi" w:cstheme="majorHAnsi"/>
          <w:spacing w:val="-4"/>
          <w:szCs w:val="28"/>
          <w:lang w:val="nl-NL"/>
        </w:rPr>
        <w:tab/>
        <w:t>Xét về mặt lợi ích liên quan đến sức khỏe, kết quả tổng quan quốc tế về bệnh tật và tử vong do các bệnh do thực phẩm không an toàn gây ra đã khẳng định là mối đe dọa thường trực đối với an ninh sức khỏe cộng đồng cũng như sự phát triển kinh tế xã hội trên toàn thế giới. Theo ước tính bệnh tật toàn cầu của WHO, có 31 nguy hiểm do thực phẩm gây ra 32 bệnh, bao gồm 11 tác nhân gây bệnh tiêu chảy (1 vi-rút, 7 vi khuẩn, 3 động vật nguyên sinh), 7 tác nhân gây bệnh truyền nhiễm xâm lấn (1 vi-rút, 5 vi khuẩn, 1 động vật nguyên sinh), 10 giun sán và 3 hóa chất. T</w:t>
      </w:r>
      <w:r w:rsidRPr="003642D9">
        <w:rPr>
          <w:rFonts w:asciiTheme="majorHAnsi" w:hAnsiTheme="majorHAnsi" w:cstheme="majorHAnsi"/>
          <w:spacing w:val="-4"/>
          <w:szCs w:val="28"/>
          <w:shd w:val="clear" w:color="auto" w:fill="FFFFFF"/>
          <w:lang w:val="nl-NL"/>
        </w:rPr>
        <w:t>hực phẩm không an toàn có chứa vi khuẩn, vi rút, ký sinh trùng hoặc các chất hóa học có hại có thể gây ra hơn 200 bệnh - từ tiêu chảy đến ung thư.</w:t>
      </w:r>
      <w:r w:rsidRPr="003642D9">
        <w:rPr>
          <w:rFonts w:asciiTheme="majorHAnsi" w:hAnsiTheme="majorHAnsi" w:cstheme="majorHAnsi"/>
          <w:spacing w:val="-4"/>
          <w:szCs w:val="28"/>
          <w:lang w:val="nl-NL"/>
        </w:rPr>
        <w:t xml:space="preserve"> Kết quả cho thấy, 31 mối nguy hiểm toàn cầu trên đã gây ra</w:t>
      </w:r>
      <w:r w:rsidRPr="003642D9">
        <w:rPr>
          <w:rFonts w:asciiTheme="majorHAnsi" w:hAnsiTheme="majorHAnsi" w:cstheme="majorHAnsi"/>
          <w:spacing w:val="-4"/>
          <w:szCs w:val="28"/>
          <w:shd w:val="clear" w:color="auto" w:fill="FFFFFF"/>
          <w:lang w:val="nl-NL"/>
        </w:rPr>
        <w:t xml:space="preserve"> khoảng 600 triệu - gần 1 trên 10 người trên thế giới - bị mắc bệnh sau khi ăn thực phẩm bị ô nhiễm và khoảng 420 000 người chết mỗi năm. Bệnh tiêu chảy là bệnh thường gặp nhất do tiêu thụ thực phẩm bị ô nhiễm gây ra, khoảng 550 triệu trường hợp mắc bệnh và 230.000 trường hợp tử vong do tiêu chảy hàng năm. Trẻ em dưới 5 tuổi chiếm 40% gánh nặng bệnh tật do thực phẩm, với 125 000 ca tử vong mỗi năm.</w:t>
      </w:r>
      <w:r w:rsidRPr="003642D9">
        <w:rPr>
          <w:rFonts w:asciiTheme="majorHAnsi" w:hAnsiTheme="majorHAnsi" w:cstheme="majorHAnsi"/>
          <w:spacing w:val="-4"/>
          <w:szCs w:val="28"/>
          <w:lang w:val="nl-NL"/>
        </w:rPr>
        <w:t xml:space="preserve"> Gánh nặng toàn cầu của bệnh do thực phẩm gây ra bởi 31 mối nguy hiểm này là 33 triệu DALY. Gánh nặng toàn cầu của các bệnh do thực phẩm là đáng kể và có sự khác biệt rõ rệt giữa các khu vực. Tỷ lệ DALYs trung bình đặc biệt cao ở ba khu vực của WHO, AFR, SEAR và EMR, nơi sự xuất hiện của FBDs bị ảnh hưởng mạnh mẽ bởi nghèo đói và thiếu các cơ sở vệ sinh thiết yếu (cung cấp nước uống và xử lý nước thải đầy đủ)</w:t>
      </w:r>
      <w:r w:rsidRPr="003642D9">
        <w:rPr>
          <w:rStyle w:val="FootnoteReference"/>
          <w:rFonts w:asciiTheme="majorHAnsi" w:hAnsiTheme="majorHAnsi" w:cstheme="majorHAnsi"/>
          <w:spacing w:val="-4"/>
          <w:szCs w:val="28"/>
          <w:lang w:val="nl-NL"/>
        </w:rPr>
        <w:footnoteReference w:id="13"/>
      </w:r>
      <w:r w:rsidRPr="003642D9">
        <w:rPr>
          <w:rFonts w:asciiTheme="majorHAnsi" w:hAnsiTheme="majorHAnsi" w:cstheme="majorHAnsi"/>
          <w:spacing w:val="-4"/>
          <w:szCs w:val="28"/>
          <w:lang w:val="nl-NL"/>
        </w:rPr>
        <w:t xml:space="preserve">. </w:t>
      </w:r>
    </w:p>
    <w:p w14:paraId="30AF31F1" w14:textId="77777777" w:rsidR="00EF6987" w:rsidRPr="003642D9" w:rsidRDefault="00EF6987" w:rsidP="00EF6987">
      <w:pPr>
        <w:ind w:firstLine="720"/>
        <w:jc w:val="both"/>
        <w:rPr>
          <w:rFonts w:asciiTheme="majorHAnsi" w:hAnsiTheme="majorHAnsi" w:cstheme="majorHAnsi"/>
          <w:bCs/>
          <w:iCs/>
          <w:spacing w:val="-4"/>
          <w:szCs w:val="28"/>
          <w:lang w:val="nl-NL"/>
        </w:rPr>
      </w:pPr>
      <w:r w:rsidRPr="003642D9">
        <w:rPr>
          <w:rFonts w:asciiTheme="majorHAnsi" w:hAnsiTheme="majorHAnsi" w:cstheme="majorHAnsi"/>
          <w:bCs/>
          <w:iCs/>
          <w:color w:val="000000"/>
          <w:spacing w:val="-4"/>
          <w:szCs w:val="28"/>
          <w:lang w:val="nl-NL"/>
        </w:rPr>
        <w:t xml:space="preserve">Kết quả tổng quan quốc tế cũng đã nêu rõ các bệnh do thực phẩm gây ra là một gánh nặng đáng kể đối với xã hội Úc, với hơn 5,4 triệu ca bệnh mỗi năm. Điều này dẫn đến chi phí trực tiếp và gián tiếp ước tính là 1,2 tỷ USD. Tại Đan Mạch, </w:t>
      </w:r>
      <w:r w:rsidRPr="003642D9">
        <w:rPr>
          <w:rFonts w:asciiTheme="majorHAnsi" w:hAnsiTheme="majorHAnsi" w:cstheme="majorHAnsi"/>
          <w:bCs/>
          <w:iCs/>
          <w:color w:val="000000"/>
          <w:spacing w:val="-4"/>
          <w:szCs w:val="28"/>
          <w:lang w:val="nl-NL"/>
        </w:rPr>
        <w:lastRenderedPageBreak/>
        <w:t xml:space="preserve">trong năm 2019, các bệnh do thực phẩm gây ra liên quan đến Campylobacter, Salmonella, Norovirus, STEC, Listeria monocytogenes, và Yersinia enterocolitica dẫn đến 268,372 ca bệnh, 98 ca tử vong, và 3121 DALY. </w:t>
      </w:r>
    </w:p>
    <w:p w14:paraId="438A8626" w14:textId="3A34E6BE" w:rsidR="00A07EFB" w:rsidRPr="0098219D" w:rsidRDefault="000167DE" w:rsidP="00FF3FE8">
      <w:pPr>
        <w:pStyle w:val="x-scope"/>
        <w:widowControl w:val="0"/>
        <w:spacing w:before="60" w:beforeAutospacing="0" w:after="60" w:afterAutospacing="0"/>
        <w:ind w:right="9" w:firstLine="720"/>
        <w:jc w:val="both"/>
        <w:rPr>
          <w:i/>
          <w:color w:val="000000" w:themeColor="text1"/>
          <w:sz w:val="28"/>
          <w:szCs w:val="28"/>
          <w:lang w:val="pt-BR"/>
        </w:rPr>
      </w:pPr>
      <w:r>
        <w:rPr>
          <w:i/>
          <w:color w:val="000000" w:themeColor="text1"/>
          <w:sz w:val="28"/>
          <w:szCs w:val="28"/>
          <w:lang w:val="pt-BR"/>
        </w:rPr>
        <w:t>-</w:t>
      </w:r>
      <w:r w:rsidR="00A07EFB" w:rsidRPr="0098219D">
        <w:rPr>
          <w:i/>
          <w:color w:val="000000" w:themeColor="text1"/>
          <w:sz w:val="28"/>
          <w:szCs w:val="28"/>
          <w:lang w:val="pt-BR"/>
        </w:rPr>
        <w:t xml:space="preserve"> Tác động về giới: </w:t>
      </w:r>
    </w:p>
    <w:p w14:paraId="344935F9" w14:textId="77777777" w:rsidR="00A07EFB" w:rsidRDefault="00A07EFB" w:rsidP="00F83D73">
      <w:pPr>
        <w:pStyle w:val="x-scope"/>
        <w:widowControl w:val="0"/>
        <w:spacing w:before="60" w:beforeAutospacing="0" w:after="60" w:afterAutospacing="0"/>
        <w:ind w:right="9" w:firstLine="720"/>
        <w:jc w:val="both"/>
        <w:rPr>
          <w:color w:val="000000" w:themeColor="text1"/>
          <w:sz w:val="28"/>
          <w:szCs w:val="28"/>
          <w:lang w:val="pt-BR"/>
        </w:rPr>
      </w:pPr>
      <w:r w:rsidRPr="0098219D">
        <w:rPr>
          <w:color w:val="000000" w:themeColor="text1"/>
          <w:sz w:val="28"/>
          <w:szCs w:val="28"/>
          <w:lang w:val="pt-BR"/>
        </w:rPr>
        <w:t>Yếu tố bình đẳng giới trong Luật An toàn thực phẩm là trung tính. Các quy định về công bố sản phẩm tại Luật An toàn thực phẩm và các văn bản hướng dẫn không thấy có sự phân biệt về giới.</w:t>
      </w:r>
    </w:p>
    <w:p w14:paraId="1A709496" w14:textId="373743BD" w:rsidR="00452969" w:rsidRPr="00452969" w:rsidRDefault="00452969" w:rsidP="00F83D73">
      <w:pPr>
        <w:pStyle w:val="Caption"/>
        <w:spacing w:before="60" w:after="60"/>
        <w:ind w:firstLine="720"/>
        <w:jc w:val="both"/>
        <w:rPr>
          <w:b w:val="0"/>
          <w:bCs/>
          <w:i/>
          <w:iCs w:val="0"/>
          <w:color w:val="auto"/>
          <w:spacing w:val="-4"/>
          <w:sz w:val="28"/>
          <w:szCs w:val="28"/>
          <w:lang w:val="pt-BR"/>
        </w:rPr>
      </w:pPr>
      <w:r>
        <w:rPr>
          <w:b w:val="0"/>
          <w:color w:val="000000"/>
          <w:spacing w:val="-4"/>
          <w:sz w:val="28"/>
          <w:szCs w:val="28"/>
          <w:lang w:val="pt-BR"/>
        </w:rPr>
        <w:t>Tuy nhiên, p</w:t>
      </w:r>
      <w:r w:rsidRPr="002B733C">
        <w:rPr>
          <w:b w:val="0"/>
          <w:color w:val="000000"/>
          <w:spacing w:val="-4"/>
          <w:sz w:val="28"/>
          <w:szCs w:val="28"/>
          <w:lang w:val="pt-BR"/>
        </w:rPr>
        <w:t xml:space="preserve">hụ nữ có ảnh hưởng rất lớn đối với quyết định mua và tiêu dùng thực phẩm trong gia đình. Điều này không chỉ đúng với các nước khu vực Á Đông mà cả các nước phát triển. Với các hộ gia đình có con nhỏ, 80% người mẹ cho biết họ là người nấu ăn chính và là người đi chợ chính, trong khi chỉ khoảng 20% người cha nhận đảm nhiệm những công việc này. Theo thống kê tiêu dùng tại Mỹ cho thấy phụ nữ chiếm tới 85% quyết định mua sắm các sản phẩm tiêu dùng trong hộ gia đình, và có tới khoảng 75% phụ nữ tự nhận mình là người đi chợ chính cho gia đình. </w:t>
      </w:r>
      <w:r w:rsidRPr="00452969">
        <w:rPr>
          <w:b w:val="0"/>
          <w:iCs w:val="0"/>
          <w:color w:val="auto"/>
          <w:spacing w:val="-4"/>
          <w:sz w:val="28"/>
          <w:szCs w:val="28"/>
          <w:lang w:val="pt-BR"/>
        </w:rPr>
        <w:t>Những yếu tố mà phụ nữ cân nhắc khi đi chợ – như an toàn, giá cả, dinh dưỡng, sở thích và tiện lợi – phản ánh mong muốn dung hòa mọi mặt vì hạnh phúc và sức khỏe của người thân.</w:t>
      </w:r>
    </w:p>
    <w:p w14:paraId="6C010286" w14:textId="7A76B65F" w:rsidR="00452969" w:rsidRPr="00F83D73" w:rsidRDefault="00452969" w:rsidP="00F83D73">
      <w:pPr>
        <w:pStyle w:val="Caption"/>
        <w:spacing w:before="60" w:after="60" w:line="276" w:lineRule="auto"/>
        <w:jc w:val="center"/>
        <w:rPr>
          <w:rFonts w:ascii="Times New Roman Bold" w:hAnsi="Times New Roman Bold"/>
          <w:i/>
          <w:color w:val="000000"/>
          <w:spacing w:val="-4"/>
          <w:szCs w:val="26"/>
          <w:lang w:val="pt-BR"/>
        </w:rPr>
      </w:pPr>
      <w:bookmarkStart w:id="17" w:name="_Toc207228824"/>
      <w:r w:rsidRPr="00F83D73">
        <w:rPr>
          <w:rFonts w:ascii="Times New Roman Bold" w:hAnsi="Times New Roman Bold"/>
          <w:i/>
          <w:color w:val="000000"/>
          <w:spacing w:val="-4"/>
          <w:szCs w:val="26"/>
          <w:lang w:val="pt-BR"/>
        </w:rPr>
        <w:t xml:space="preserve">Bảng </w:t>
      </w:r>
      <w:r w:rsidRPr="00F83D73">
        <w:rPr>
          <w:rFonts w:ascii="Times New Roman Bold" w:hAnsi="Times New Roman Bold"/>
          <w:i/>
          <w:color w:val="000000"/>
          <w:spacing w:val="-4"/>
          <w:szCs w:val="26"/>
          <w:lang w:val="pt-BR"/>
        </w:rPr>
        <w:fldChar w:fldCharType="begin"/>
      </w:r>
      <w:r w:rsidRPr="00F83D73">
        <w:rPr>
          <w:rFonts w:ascii="Times New Roman Bold" w:hAnsi="Times New Roman Bold"/>
          <w:i/>
          <w:color w:val="000000"/>
          <w:spacing w:val="-4"/>
          <w:szCs w:val="26"/>
          <w:lang w:val="pt-BR"/>
        </w:rPr>
        <w:instrText xml:space="preserve"> SEQ Bảng_ \* ARABIC </w:instrText>
      </w:r>
      <w:r w:rsidRPr="00F83D73">
        <w:rPr>
          <w:rFonts w:ascii="Times New Roman Bold" w:hAnsi="Times New Roman Bold"/>
          <w:i/>
          <w:color w:val="000000"/>
          <w:spacing w:val="-4"/>
          <w:szCs w:val="26"/>
          <w:lang w:val="pt-BR"/>
        </w:rPr>
        <w:fldChar w:fldCharType="separate"/>
      </w:r>
      <w:r w:rsidR="00EF6987">
        <w:rPr>
          <w:rFonts w:ascii="Times New Roman Bold" w:hAnsi="Times New Roman Bold"/>
          <w:i/>
          <w:noProof/>
          <w:color w:val="000000"/>
          <w:spacing w:val="-4"/>
          <w:szCs w:val="26"/>
          <w:lang w:val="pt-BR"/>
        </w:rPr>
        <w:t>11</w:t>
      </w:r>
      <w:r w:rsidRPr="00F83D73">
        <w:rPr>
          <w:rFonts w:ascii="Times New Roman Bold" w:hAnsi="Times New Roman Bold"/>
          <w:i/>
          <w:color w:val="000000"/>
          <w:spacing w:val="-4"/>
          <w:szCs w:val="26"/>
          <w:lang w:val="pt-BR"/>
        </w:rPr>
        <w:fldChar w:fldCharType="end"/>
      </w:r>
      <w:r w:rsidRPr="00F83D73">
        <w:rPr>
          <w:rFonts w:ascii="Times New Roman Bold" w:hAnsi="Times New Roman Bold"/>
          <w:i/>
          <w:color w:val="000000"/>
          <w:spacing w:val="-4"/>
          <w:szCs w:val="26"/>
          <w:lang w:val="pt-BR"/>
        </w:rPr>
        <w:t>. Kết quả khảo sát thói quen mua thực phẩm của người tiêu dùng theo giới</w:t>
      </w:r>
      <w:bookmarkEnd w:id="17"/>
    </w:p>
    <w:tbl>
      <w:tblPr>
        <w:tblW w:w="5000" w:type="pct"/>
        <w:tblLook w:val="04A0" w:firstRow="1" w:lastRow="0" w:firstColumn="1" w:lastColumn="0" w:noHBand="0" w:noVBand="1"/>
      </w:tblPr>
      <w:tblGrid>
        <w:gridCol w:w="551"/>
        <w:gridCol w:w="4229"/>
        <w:gridCol w:w="1305"/>
        <w:gridCol w:w="977"/>
        <w:gridCol w:w="1073"/>
        <w:gridCol w:w="927"/>
      </w:tblGrid>
      <w:tr w:rsidR="00452969" w:rsidRPr="00452969" w14:paraId="6C589403" w14:textId="77777777" w:rsidTr="007A5D3A">
        <w:trPr>
          <w:trHeight w:val="290"/>
        </w:trPr>
        <w:tc>
          <w:tcPr>
            <w:tcW w:w="346" w:type="pct"/>
            <w:vMerge w:val="restart"/>
            <w:tcBorders>
              <w:top w:val="single" w:sz="4" w:space="0" w:color="auto"/>
              <w:left w:val="single" w:sz="4" w:space="0" w:color="auto"/>
              <w:bottom w:val="single" w:sz="4" w:space="0" w:color="000000"/>
              <w:right w:val="single" w:sz="4" w:space="0" w:color="auto"/>
            </w:tcBorders>
            <w:noWrap/>
            <w:vAlign w:val="center"/>
            <w:hideMark/>
          </w:tcPr>
          <w:p w14:paraId="7DCACC2E"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TT</w:t>
            </w:r>
          </w:p>
        </w:tc>
        <w:tc>
          <w:tcPr>
            <w:tcW w:w="2044" w:type="pct"/>
            <w:vMerge w:val="restart"/>
            <w:tcBorders>
              <w:top w:val="single" w:sz="4" w:space="0" w:color="auto"/>
              <w:left w:val="single" w:sz="4" w:space="0" w:color="auto"/>
              <w:bottom w:val="single" w:sz="4" w:space="0" w:color="000000"/>
              <w:right w:val="single" w:sz="4" w:space="0" w:color="auto"/>
            </w:tcBorders>
            <w:noWrap/>
            <w:vAlign w:val="center"/>
            <w:hideMark/>
          </w:tcPr>
          <w:p w14:paraId="68080A80"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Thói quen mua thực phẩm</w:t>
            </w:r>
          </w:p>
        </w:tc>
        <w:tc>
          <w:tcPr>
            <w:tcW w:w="1391" w:type="pct"/>
            <w:gridSpan w:val="2"/>
            <w:tcBorders>
              <w:top w:val="single" w:sz="4" w:space="0" w:color="auto"/>
              <w:left w:val="nil"/>
              <w:bottom w:val="single" w:sz="4" w:space="0" w:color="auto"/>
              <w:right w:val="single" w:sz="4" w:space="0" w:color="000000"/>
            </w:tcBorders>
            <w:noWrap/>
            <w:vAlign w:val="bottom"/>
            <w:hideMark/>
          </w:tcPr>
          <w:p w14:paraId="1787D234"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Nam</w:t>
            </w:r>
          </w:p>
        </w:tc>
        <w:tc>
          <w:tcPr>
            <w:tcW w:w="1220" w:type="pct"/>
            <w:gridSpan w:val="2"/>
            <w:tcBorders>
              <w:top w:val="single" w:sz="4" w:space="0" w:color="auto"/>
              <w:left w:val="nil"/>
              <w:bottom w:val="single" w:sz="4" w:space="0" w:color="auto"/>
              <w:right w:val="single" w:sz="4" w:space="0" w:color="000000"/>
            </w:tcBorders>
            <w:noWrap/>
            <w:vAlign w:val="bottom"/>
            <w:hideMark/>
          </w:tcPr>
          <w:p w14:paraId="5097D87A"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Nữ</w:t>
            </w:r>
          </w:p>
        </w:tc>
      </w:tr>
      <w:tr w:rsidR="00452969" w:rsidRPr="00452969" w14:paraId="2F421613" w14:textId="77777777" w:rsidTr="007A5D3A">
        <w:trPr>
          <w:trHeight w:val="290"/>
        </w:trPr>
        <w:tc>
          <w:tcPr>
            <w:tcW w:w="346" w:type="pct"/>
            <w:vMerge/>
            <w:tcBorders>
              <w:top w:val="single" w:sz="4" w:space="0" w:color="auto"/>
              <w:left w:val="single" w:sz="4" w:space="0" w:color="auto"/>
              <w:bottom w:val="single" w:sz="4" w:space="0" w:color="000000"/>
              <w:right w:val="single" w:sz="4" w:space="0" w:color="auto"/>
            </w:tcBorders>
            <w:vAlign w:val="center"/>
            <w:hideMark/>
          </w:tcPr>
          <w:p w14:paraId="1D33332C" w14:textId="77777777" w:rsidR="00452969" w:rsidRPr="00452969" w:rsidRDefault="00452969" w:rsidP="00F83D73">
            <w:pPr>
              <w:rPr>
                <w:rFonts w:asciiTheme="majorHAnsi" w:hAnsiTheme="majorHAnsi" w:cstheme="majorHAnsi"/>
                <w:color w:val="000000"/>
                <w:spacing w:val="-4"/>
                <w:szCs w:val="28"/>
              </w:rPr>
            </w:pPr>
          </w:p>
        </w:tc>
        <w:tc>
          <w:tcPr>
            <w:tcW w:w="2044" w:type="pct"/>
            <w:vMerge/>
            <w:tcBorders>
              <w:top w:val="single" w:sz="4" w:space="0" w:color="auto"/>
              <w:left w:val="single" w:sz="4" w:space="0" w:color="auto"/>
              <w:bottom w:val="single" w:sz="4" w:space="0" w:color="000000"/>
              <w:right w:val="single" w:sz="4" w:space="0" w:color="auto"/>
            </w:tcBorders>
            <w:vAlign w:val="center"/>
            <w:hideMark/>
          </w:tcPr>
          <w:p w14:paraId="503EF108" w14:textId="77777777" w:rsidR="00452969" w:rsidRPr="00452969" w:rsidRDefault="00452969" w:rsidP="00F83D73">
            <w:pPr>
              <w:rPr>
                <w:rFonts w:asciiTheme="majorHAnsi" w:hAnsiTheme="majorHAnsi" w:cstheme="majorHAnsi"/>
                <w:color w:val="000000"/>
                <w:spacing w:val="-4"/>
                <w:szCs w:val="28"/>
              </w:rPr>
            </w:pPr>
          </w:p>
        </w:tc>
        <w:tc>
          <w:tcPr>
            <w:tcW w:w="794" w:type="pct"/>
            <w:tcBorders>
              <w:top w:val="nil"/>
              <w:left w:val="nil"/>
              <w:bottom w:val="single" w:sz="4" w:space="0" w:color="auto"/>
              <w:right w:val="single" w:sz="4" w:space="0" w:color="auto"/>
            </w:tcBorders>
            <w:noWrap/>
            <w:vAlign w:val="center"/>
            <w:hideMark/>
          </w:tcPr>
          <w:p w14:paraId="19B195C7"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n = 84</w:t>
            </w:r>
          </w:p>
        </w:tc>
        <w:tc>
          <w:tcPr>
            <w:tcW w:w="597" w:type="pct"/>
            <w:tcBorders>
              <w:top w:val="nil"/>
              <w:left w:val="nil"/>
              <w:bottom w:val="single" w:sz="4" w:space="0" w:color="auto"/>
              <w:right w:val="single" w:sz="4" w:space="0" w:color="auto"/>
            </w:tcBorders>
            <w:noWrap/>
            <w:vAlign w:val="center"/>
            <w:hideMark/>
          </w:tcPr>
          <w:p w14:paraId="4CCBACEA"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w:t>
            </w:r>
          </w:p>
        </w:tc>
        <w:tc>
          <w:tcPr>
            <w:tcW w:w="650" w:type="pct"/>
            <w:tcBorders>
              <w:top w:val="nil"/>
              <w:left w:val="nil"/>
              <w:bottom w:val="single" w:sz="4" w:space="0" w:color="auto"/>
              <w:right w:val="single" w:sz="4" w:space="0" w:color="auto"/>
            </w:tcBorders>
            <w:noWrap/>
            <w:vAlign w:val="center"/>
            <w:hideMark/>
          </w:tcPr>
          <w:p w14:paraId="3CB55AA2"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n = 336</w:t>
            </w:r>
          </w:p>
        </w:tc>
        <w:tc>
          <w:tcPr>
            <w:tcW w:w="570" w:type="pct"/>
            <w:tcBorders>
              <w:top w:val="nil"/>
              <w:left w:val="nil"/>
              <w:bottom w:val="single" w:sz="4" w:space="0" w:color="auto"/>
              <w:right w:val="single" w:sz="4" w:space="0" w:color="auto"/>
            </w:tcBorders>
            <w:noWrap/>
            <w:vAlign w:val="center"/>
            <w:hideMark/>
          </w:tcPr>
          <w:p w14:paraId="1462D996" w14:textId="77777777" w:rsidR="00452969" w:rsidRPr="00452969" w:rsidRDefault="00452969" w:rsidP="00F83D73">
            <w:pPr>
              <w:jc w:val="cente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w:t>
            </w:r>
          </w:p>
        </w:tc>
      </w:tr>
      <w:tr w:rsidR="00452969" w:rsidRPr="00452969" w14:paraId="11E51304"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1555B4CA"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w:t>
            </w:r>
          </w:p>
        </w:tc>
        <w:tc>
          <w:tcPr>
            <w:tcW w:w="2044" w:type="pct"/>
            <w:tcBorders>
              <w:top w:val="nil"/>
              <w:left w:val="nil"/>
              <w:bottom w:val="single" w:sz="4" w:space="0" w:color="auto"/>
              <w:right w:val="single" w:sz="4" w:space="0" w:color="auto"/>
            </w:tcBorders>
            <w:noWrap/>
            <w:vAlign w:val="bottom"/>
            <w:hideMark/>
          </w:tcPr>
          <w:p w14:paraId="140573B7"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Tiện đâu mua đó</w:t>
            </w:r>
          </w:p>
        </w:tc>
        <w:tc>
          <w:tcPr>
            <w:tcW w:w="794" w:type="pct"/>
            <w:tcBorders>
              <w:top w:val="nil"/>
              <w:left w:val="nil"/>
              <w:bottom w:val="single" w:sz="4" w:space="0" w:color="auto"/>
              <w:right w:val="single" w:sz="4" w:space="0" w:color="auto"/>
            </w:tcBorders>
            <w:noWrap/>
            <w:vAlign w:val="bottom"/>
            <w:hideMark/>
          </w:tcPr>
          <w:p w14:paraId="3034EE27"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35</w:t>
            </w:r>
          </w:p>
        </w:tc>
        <w:tc>
          <w:tcPr>
            <w:tcW w:w="597" w:type="pct"/>
            <w:tcBorders>
              <w:top w:val="nil"/>
              <w:left w:val="nil"/>
              <w:bottom w:val="single" w:sz="4" w:space="0" w:color="auto"/>
              <w:right w:val="single" w:sz="4" w:space="0" w:color="auto"/>
            </w:tcBorders>
            <w:noWrap/>
            <w:vAlign w:val="bottom"/>
            <w:hideMark/>
          </w:tcPr>
          <w:p w14:paraId="79A10A42"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42</w:t>
            </w:r>
          </w:p>
        </w:tc>
        <w:tc>
          <w:tcPr>
            <w:tcW w:w="650" w:type="pct"/>
            <w:tcBorders>
              <w:top w:val="nil"/>
              <w:left w:val="nil"/>
              <w:bottom w:val="single" w:sz="4" w:space="0" w:color="auto"/>
              <w:right w:val="single" w:sz="4" w:space="0" w:color="auto"/>
            </w:tcBorders>
            <w:noWrap/>
            <w:vAlign w:val="bottom"/>
            <w:hideMark/>
          </w:tcPr>
          <w:p w14:paraId="321379BE"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95</w:t>
            </w:r>
          </w:p>
        </w:tc>
        <w:tc>
          <w:tcPr>
            <w:tcW w:w="570" w:type="pct"/>
            <w:tcBorders>
              <w:top w:val="nil"/>
              <w:left w:val="nil"/>
              <w:bottom w:val="single" w:sz="4" w:space="0" w:color="auto"/>
              <w:right w:val="single" w:sz="4" w:space="0" w:color="auto"/>
            </w:tcBorders>
            <w:noWrap/>
            <w:vAlign w:val="bottom"/>
            <w:hideMark/>
          </w:tcPr>
          <w:p w14:paraId="303239ED"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28</w:t>
            </w:r>
          </w:p>
        </w:tc>
      </w:tr>
      <w:tr w:rsidR="00452969" w:rsidRPr="00452969" w14:paraId="35A27804"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1C1732BC"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w:t>
            </w:r>
          </w:p>
        </w:tc>
        <w:tc>
          <w:tcPr>
            <w:tcW w:w="2044" w:type="pct"/>
            <w:tcBorders>
              <w:top w:val="nil"/>
              <w:left w:val="nil"/>
              <w:bottom w:val="single" w:sz="4" w:space="0" w:color="auto"/>
              <w:right w:val="single" w:sz="4" w:space="0" w:color="auto"/>
            </w:tcBorders>
            <w:noWrap/>
            <w:vAlign w:val="bottom"/>
            <w:hideMark/>
          </w:tcPr>
          <w:p w14:paraId="41020534"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Mua tại các hàng quán bán trong chợ</w:t>
            </w:r>
          </w:p>
        </w:tc>
        <w:tc>
          <w:tcPr>
            <w:tcW w:w="794" w:type="pct"/>
            <w:tcBorders>
              <w:top w:val="nil"/>
              <w:left w:val="nil"/>
              <w:bottom w:val="single" w:sz="4" w:space="0" w:color="auto"/>
              <w:right w:val="single" w:sz="4" w:space="0" w:color="auto"/>
            </w:tcBorders>
            <w:noWrap/>
            <w:vAlign w:val="bottom"/>
            <w:hideMark/>
          </w:tcPr>
          <w:p w14:paraId="058E6A7F"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23</w:t>
            </w:r>
          </w:p>
        </w:tc>
        <w:tc>
          <w:tcPr>
            <w:tcW w:w="597" w:type="pct"/>
            <w:tcBorders>
              <w:top w:val="nil"/>
              <w:left w:val="nil"/>
              <w:bottom w:val="single" w:sz="4" w:space="0" w:color="auto"/>
              <w:right w:val="single" w:sz="4" w:space="0" w:color="auto"/>
            </w:tcBorders>
            <w:noWrap/>
            <w:vAlign w:val="bottom"/>
            <w:hideMark/>
          </w:tcPr>
          <w:p w14:paraId="43982C01"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27</w:t>
            </w:r>
          </w:p>
        </w:tc>
        <w:tc>
          <w:tcPr>
            <w:tcW w:w="650" w:type="pct"/>
            <w:tcBorders>
              <w:top w:val="nil"/>
              <w:left w:val="nil"/>
              <w:bottom w:val="single" w:sz="4" w:space="0" w:color="auto"/>
              <w:right w:val="single" w:sz="4" w:space="0" w:color="auto"/>
            </w:tcBorders>
            <w:noWrap/>
            <w:vAlign w:val="bottom"/>
            <w:hideMark/>
          </w:tcPr>
          <w:p w14:paraId="3FDD0019"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163</w:t>
            </w:r>
          </w:p>
        </w:tc>
        <w:tc>
          <w:tcPr>
            <w:tcW w:w="570" w:type="pct"/>
            <w:tcBorders>
              <w:top w:val="nil"/>
              <w:left w:val="nil"/>
              <w:bottom w:val="single" w:sz="4" w:space="0" w:color="auto"/>
              <w:right w:val="single" w:sz="4" w:space="0" w:color="auto"/>
            </w:tcBorders>
            <w:noWrap/>
            <w:vAlign w:val="bottom"/>
            <w:hideMark/>
          </w:tcPr>
          <w:p w14:paraId="1C59A1D7"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48</w:t>
            </w:r>
          </w:p>
        </w:tc>
      </w:tr>
      <w:tr w:rsidR="00452969" w:rsidRPr="00452969" w14:paraId="6CA5E2DC"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34E31329"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3</w:t>
            </w:r>
          </w:p>
        </w:tc>
        <w:tc>
          <w:tcPr>
            <w:tcW w:w="2044" w:type="pct"/>
            <w:tcBorders>
              <w:top w:val="nil"/>
              <w:left w:val="nil"/>
              <w:bottom w:val="single" w:sz="4" w:space="0" w:color="auto"/>
              <w:right w:val="single" w:sz="4" w:space="0" w:color="auto"/>
            </w:tcBorders>
            <w:noWrap/>
            <w:vAlign w:val="bottom"/>
            <w:hideMark/>
          </w:tcPr>
          <w:p w14:paraId="0662E058"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Mua tại siêu thị</w:t>
            </w:r>
          </w:p>
        </w:tc>
        <w:tc>
          <w:tcPr>
            <w:tcW w:w="794" w:type="pct"/>
            <w:tcBorders>
              <w:top w:val="nil"/>
              <w:left w:val="nil"/>
              <w:bottom w:val="single" w:sz="4" w:space="0" w:color="auto"/>
              <w:right w:val="single" w:sz="4" w:space="0" w:color="auto"/>
            </w:tcBorders>
            <w:noWrap/>
            <w:vAlign w:val="bottom"/>
            <w:hideMark/>
          </w:tcPr>
          <w:p w14:paraId="1A453848"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8</w:t>
            </w:r>
          </w:p>
        </w:tc>
        <w:tc>
          <w:tcPr>
            <w:tcW w:w="597" w:type="pct"/>
            <w:tcBorders>
              <w:top w:val="nil"/>
              <w:left w:val="nil"/>
              <w:bottom w:val="single" w:sz="4" w:space="0" w:color="auto"/>
              <w:right w:val="single" w:sz="4" w:space="0" w:color="auto"/>
            </w:tcBorders>
            <w:noWrap/>
            <w:vAlign w:val="bottom"/>
            <w:hideMark/>
          </w:tcPr>
          <w:p w14:paraId="6C8CF15A"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10</w:t>
            </w:r>
          </w:p>
        </w:tc>
        <w:tc>
          <w:tcPr>
            <w:tcW w:w="650" w:type="pct"/>
            <w:tcBorders>
              <w:top w:val="nil"/>
              <w:left w:val="nil"/>
              <w:bottom w:val="single" w:sz="4" w:space="0" w:color="auto"/>
              <w:right w:val="single" w:sz="4" w:space="0" w:color="auto"/>
            </w:tcBorders>
            <w:noWrap/>
            <w:vAlign w:val="bottom"/>
            <w:hideMark/>
          </w:tcPr>
          <w:p w14:paraId="761409AB"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38</w:t>
            </w:r>
          </w:p>
        </w:tc>
        <w:tc>
          <w:tcPr>
            <w:tcW w:w="570" w:type="pct"/>
            <w:tcBorders>
              <w:top w:val="nil"/>
              <w:left w:val="nil"/>
              <w:bottom w:val="single" w:sz="4" w:space="0" w:color="auto"/>
              <w:right w:val="single" w:sz="4" w:space="0" w:color="auto"/>
            </w:tcBorders>
            <w:noWrap/>
            <w:vAlign w:val="bottom"/>
            <w:hideMark/>
          </w:tcPr>
          <w:p w14:paraId="79C3EE9C"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11</w:t>
            </w:r>
          </w:p>
        </w:tc>
      </w:tr>
      <w:tr w:rsidR="00452969" w:rsidRPr="00452969" w14:paraId="6E21049C"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32FD0C6E"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4</w:t>
            </w:r>
          </w:p>
        </w:tc>
        <w:tc>
          <w:tcPr>
            <w:tcW w:w="2044" w:type="pct"/>
            <w:tcBorders>
              <w:top w:val="nil"/>
              <w:left w:val="nil"/>
              <w:bottom w:val="single" w:sz="4" w:space="0" w:color="auto"/>
              <w:right w:val="single" w:sz="4" w:space="0" w:color="auto"/>
            </w:tcBorders>
            <w:noWrap/>
            <w:vAlign w:val="bottom"/>
            <w:hideMark/>
          </w:tcPr>
          <w:p w14:paraId="30D2B134"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Mua tại các cửa hàng bán lẻ</w:t>
            </w:r>
          </w:p>
        </w:tc>
        <w:tc>
          <w:tcPr>
            <w:tcW w:w="794" w:type="pct"/>
            <w:tcBorders>
              <w:top w:val="nil"/>
              <w:left w:val="nil"/>
              <w:bottom w:val="single" w:sz="4" w:space="0" w:color="auto"/>
              <w:right w:val="single" w:sz="4" w:space="0" w:color="auto"/>
            </w:tcBorders>
            <w:noWrap/>
            <w:vAlign w:val="bottom"/>
            <w:hideMark/>
          </w:tcPr>
          <w:p w14:paraId="1DE4D82E"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15</w:t>
            </w:r>
          </w:p>
        </w:tc>
        <w:tc>
          <w:tcPr>
            <w:tcW w:w="597" w:type="pct"/>
            <w:tcBorders>
              <w:top w:val="nil"/>
              <w:left w:val="nil"/>
              <w:bottom w:val="single" w:sz="4" w:space="0" w:color="auto"/>
              <w:right w:val="single" w:sz="4" w:space="0" w:color="auto"/>
            </w:tcBorders>
            <w:noWrap/>
            <w:vAlign w:val="bottom"/>
            <w:hideMark/>
          </w:tcPr>
          <w:p w14:paraId="6F4630B4"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18</w:t>
            </w:r>
          </w:p>
        </w:tc>
        <w:tc>
          <w:tcPr>
            <w:tcW w:w="650" w:type="pct"/>
            <w:tcBorders>
              <w:top w:val="nil"/>
              <w:left w:val="nil"/>
              <w:bottom w:val="single" w:sz="4" w:space="0" w:color="auto"/>
              <w:right w:val="single" w:sz="4" w:space="0" w:color="auto"/>
            </w:tcBorders>
            <w:noWrap/>
            <w:vAlign w:val="bottom"/>
            <w:hideMark/>
          </w:tcPr>
          <w:p w14:paraId="72C75AFB"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33</w:t>
            </w:r>
          </w:p>
        </w:tc>
        <w:tc>
          <w:tcPr>
            <w:tcW w:w="570" w:type="pct"/>
            <w:tcBorders>
              <w:top w:val="nil"/>
              <w:left w:val="nil"/>
              <w:bottom w:val="single" w:sz="4" w:space="0" w:color="auto"/>
              <w:right w:val="single" w:sz="4" w:space="0" w:color="auto"/>
            </w:tcBorders>
            <w:noWrap/>
            <w:vAlign w:val="bottom"/>
            <w:hideMark/>
          </w:tcPr>
          <w:p w14:paraId="64FA371B"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10</w:t>
            </w:r>
          </w:p>
        </w:tc>
      </w:tr>
      <w:tr w:rsidR="00452969" w:rsidRPr="00452969" w14:paraId="3F2695ED"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03BAD3E7"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5</w:t>
            </w:r>
          </w:p>
        </w:tc>
        <w:tc>
          <w:tcPr>
            <w:tcW w:w="2044" w:type="pct"/>
            <w:tcBorders>
              <w:top w:val="nil"/>
              <w:left w:val="nil"/>
              <w:bottom w:val="single" w:sz="4" w:space="0" w:color="auto"/>
              <w:right w:val="single" w:sz="4" w:space="0" w:color="auto"/>
            </w:tcBorders>
            <w:noWrap/>
            <w:vAlign w:val="bottom"/>
            <w:hideMark/>
          </w:tcPr>
          <w:p w14:paraId="316008E1"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Mua online trên mạng</w:t>
            </w:r>
          </w:p>
        </w:tc>
        <w:tc>
          <w:tcPr>
            <w:tcW w:w="794" w:type="pct"/>
            <w:tcBorders>
              <w:top w:val="nil"/>
              <w:left w:val="nil"/>
              <w:bottom w:val="single" w:sz="4" w:space="0" w:color="auto"/>
              <w:right w:val="single" w:sz="4" w:space="0" w:color="auto"/>
            </w:tcBorders>
            <w:noWrap/>
            <w:vAlign w:val="bottom"/>
            <w:hideMark/>
          </w:tcPr>
          <w:p w14:paraId="4C416FE9"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w:t>
            </w:r>
          </w:p>
        </w:tc>
        <w:tc>
          <w:tcPr>
            <w:tcW w:w="597" w:type="pct"/>
            <w:tcBorders>
              <w:top w:val="nil"/>
              <w:left w:val="nil"/>
              <w:bottom w:val="single" w:sz="4" w:space="0" w:color="auto"/>
              <w:right w:val="single" w:sz="4" w:space="0" w:color="auto"/>
            </w:tcBorders>
            <w:noWrap/>
            <w:vAlign w:val="bottom"/>
            <w:hideMark/>
          </w:tcPr>
          <w:p w14:paraId="056F2520"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w:t>
            </w:r>
          </w:p>
        </w:tc>
        <w:tc>
          <w:tcPr>
            <w:tcW w:w="650" w:type="pct"/>
            <w:tcBorders>
              <w:top w:val="nil"/>
              <w:left w:val="nil"/>
              <w:bottom w:val="single" w:sz="4" w:space="0" w:color="auto"/>
              <w:right w:val="single" w:sz="4" w:space="0" w:color="auto"/>
            </w:tcBorders>
            <w:noWrap/>
            <w:vAlign w:val="bottom"/>
            <w:hideMark/>
          </w:tcPr>
          <w:p w14:paraId="13EFEA2F"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5</w:t>
            </w:r>
          </w:p>
        </w:tc>
        <w:tc>
          <w:tcPr>
            <w:tcW w:w="570" w:type="pct"/>
            <w:tcBorders>
              <w:top w:val="nil"/>
              <w:left w:val="nil"/>
              <w:bottom w:val="single" w:sz="4" w:space="0" w:color="auto"/>
              <w:right w:val="single" w:sz="4" w:space="0" w:color="auto"/>
            </w:tcBorders>
            <w:noWrap/>
            <w:vAlign w:val="bottom"/>
            <w:hideMark/>
          </w:tcPr>
          <w:p w14:paraId="75F7D155"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2</w:t>
            </w:r>
          </w:p>
        </w:tc>
      </w:tr>
      <w:tr w:rsidR="00452969" w:rsidRPr="00452969" w14:paraId="74C9681F" w14:textId="77777777" w:rsidTr="007A5D3A">
        <w:trPr>
          <w:trHeight w:val="290"/>
        </w:trPr>
        <w:tc>
          <w:tcPr>
            <w:tcW w:w="346" w:type="pct"/>
            <w:tcBorders>
              <w:top w:val="nil"/>
              <w:left w:val="single" w:sz="4" w:space="0" w:color="auto"/>
              <w:bottom w:val="single" w:sz="4" w:space="0" w:color="auto"/>
              <w:right w:val="single" w:sz="4" w:space="0" w:color="auto"/>
            </w:tcBorders>
            <w:noWrap/>
            <w:vAlign w:val="bottom"/>
            <w:hideMark/>
          </w:tcPr>
          <w:p w14:paraId="46527C3D"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6</w:t>
            </w:r>
          </w:p>
        </w:tc>
        <w:tc>
          <w:tcPr>
            <w:tcW w:w="2044" w:type="pct"/>
            <w:tcBorders>
              <w:top w:val="nil"/>
              <w:left w:val="nil"/>
              <w:bottom w:val="single" w:sz="4" w:space="0" w:color="auto"/>
              <w:right w:val="single" w:sz="4" w:space="0" w:color="auto"/>
            </w:tcBorders>
            <w:noWrap/>
            <w:vAlign w:val="bottom"/>
            <w:hideMark/>
          </w:tcPr>
          <w:p w14:paraId="65751383" w14:textId="77777777" w:rsidR="00452969" w:rsidRPr="00452969" w:rsidRDefault="00452969" w:rsidP="00F83D73">
            <w:pPr>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Khác</w:t>
            </w:r>
          </w:p>
        </w:tc>
        <w:tc>
          <w:tcPr>
            <w:tcW w:w="794" w:type="pct"/>
            <w:tcBorders>
              <w:top w:val="nil"/>
              <w:left w:val="nil"/>
              <w:bottom w:val="single" w:sz="4" w:space="0" w:color="auto"/>
              <w:right w:val="single" w:sz="4" w:space="0" w:color="auto"/>
            </w:tcBorders>
            <w:noWrap/>
            <w:vAlign w:val="bottom"/>
            <w:hideMark/>
          </w:tcPr>
          <w:p w14:paraId="577A833F"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w:t>
            </w:r>
          </w:p>
        </w:tc>
        <w:tc>
          <w:tcPr>
            <w:tcW w:w="597" w:type="pct"/>
            <w:tcBorders>
              <w:top w:val="nil"/>
              <w:left w:val="nil"/>
              <w:bottom w:val="single" w:sz="4" w:space="0" w:color="auto"/>
              <w:right w:val="single" w:sz="4" w:space="0" w:color="auto"/>
            </w:tcBorders>
            <w:noWrap/>
            <w:vAlign w:val="bottom"/>
            <w:hideMark/>
          </w:tcPr>
          <w:p w14:paraId="1209EEFE"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w:t>
            </w:r>
          </w:p>
        </w:tc>
        <w:tc>
          <w:tcPr>
            <w:tcW w:w="650" w:type="pct"/>
            <w:tcBorders>
              <w:top w:val="nil"/>
              <w:left w:val="nil"/>
              <w:bottom w:val="single" w:sz="4" w:space="0" w:color="auto"/>
              <w:right w:val="single" w:sz="4" w:space="0" w:color="auto"/>
            </w:tcBorders>
            <w:noWrap/>
            <w:vAlign w:val="bottom"/>
            <w:hideMark/>
          </w:tcPr>
          <w:p w14:paraId="2222375B"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3</w:t>
            </w:r>
          </w:p>
        </w:tc>
        <w:tc>
          <w:tcPr>
            <w:tcW w:w="570" w:type="pct"/>
            <w:tcBorders>
              <w:top w:val="nil"/>
              <w:left w:val="nil"/>
              <w:bottom w:val="single" w:sz="4" w:space="0" w:color="auto"/>
              <w:right w:val="single" w:sz="4" w:space="0" w:color="auto"/>
            </w:tcBorders>
            <w:noWrap/>
            <w:vAlign w:val="bottom"/>
            <w:hideMark/>
          </w:tcPr>
          <w:p w14:paraId="15B25090" w14:textId="77777777" w:rsidR="00452969" w:rsidRPr="00452969" w:rsidRDefault="00452969" w:rsidP="00F83D73">
            <w:pPr>
              <w:jc w:val="right"/>
              <w:rPr>
                <w:rFonts w:asciiTheme="majorHAnsi" w:hAnsiTheme="majorHAnsi" w:cstheme="majorHAnsi"/>
                <w:color w:val="000000"/>
                <w:spacing w:val="-4"/>
                <w:szCs w:val="28"/>
              </w:rPr>
            </w:pPr>
            <w:r w:rsidRPr="00452969">
              <w:rPr>
                <w:rFonts w:asciiTheme="majorHAnsi" w:hAnsiTheme="majorHAnsi" w:cstheme="majorHAnsi"/>
                <w:color w:val="000000"/>
                <w:spacing w:val="-4"/>
                <w:szCs w:val="28"/>
              </w:rPr>
              <w:t>1</w:t>
            </w:r>
          </w:p>
        </w:tc>
      </w:tr>
    </w:tbl>
    <w:p w14:paraId="6DAC55DC" w14:textId="77777777" w:rsidR="00452969" w:rsidRPr="002B733C" w:rsidRDefault="00452969" w:rsidP="004637C9">
      <w:pPr>
        <w:pStyle w:val="x-scope"/>
        <w:widowControl w:val="0"/>
        <w:spacing w:before="60" w:beforeAutospacing="0" w:after="60" w:afterAutospacing="0"/>
        <w:ind w:right="9" w:firstLine="720"/>
        <w:jc w:val="both"/>
        <w:rPr>
          <w:color w:val="000000"/>
          <w:spacing w:val="-4"/>
          <w:sz w:val="28"/>
          <w:szCs w:val="28"/>
          <w:lang w:val="pt-BR"/>
        </w:rPr>
      </w:pPr>
      <w:r w:rsidRPr="002B733C">
        <w:rPr>
          <w:color w:val="000000"/>
          <w:spacing w:val="-4"/>
          <w:sz w:val="28"/>
          <w:szCs w:val="28"/>
          <w:lang w:val="pt-BR"/>
        </w:rPr>
        <w:t>Bảng kết quả trên chưa thể hiện đầy đủ tác động về giới trong việc sử dụng sản phẩm thực phẩm an toàn, tuy nhiên cũng đưa ra gợi ý về sự khác biệt trong việc lựa chọn và sử dụng thực phẩm. Thói quen mua bán của nam giới là tiện đâu mua đó chiếm tỷ lệ cao nhất (42%) trong khi đó tỷ lệ này ở nữ giới thấp hơn khá nhiều (28%). Tại Việt Nam, phụ nữ vẫn có thói quen mua thực phẩm ở các hàng quán bán trong chợ (48%), tỷ lệ mua hàng tại các siêu thị còn thấp khoảng 10% ở cả nam và nữ.</w:t>
      </w:r>
    </w:p>
    <w:p w14:paraId="0766C8A5" w14:textId="77777777" w:rsidR="00452969" w:rsidRPr="002B733C" w:rsidRDefault="00452969" w:rsidP="004637C9">
      <w:pPr>
        <w:pStyle w:val="x-scope"/>
        <w:widowControl w:val="0"/>
        <w:spacing w:before="60" w:beforeAutospacing="0" w:after="60" w:afterAutospacing="0"/>
        <w:ind w:right="9" w:firstLine="720"/>
        <w:jc w:val="both"/>
        <w:rPr>
          <w:spacing w:val="-4"/>
          <w:sz w:val="28"/>
          <w:szCs w:val="28"/>
          <w:lang w:val="pt-BR"/>
        </w:rPr>
      </w:pPr>
      <w:r w:rsidRPr="002B733C">
        <w:rPr>
          <w:color w:val="000000"/>
          <w:spacing w:val="-4"/>
          <w:sz w:val="28"/>
          <w:szCs w:val="28"/>
          <w:lang w:val="pt-BR"/>
        </w:rPr>
        <w:t xml:space="preserve">Việc đăng ký bản công bố sản phẩm sẽ giúp các nhà nội trợ (chủ yếu là nữ giới) có thể sẽ được giải phóng tâm lý lo lắng trong việc lựa chọn sản phẩm thực phẩm. </w:t>
      </w:r>
      <w:r w:rsidRPr="002B733C">
        <w:rPr>
          <w:spacing w:val="-4"/>
          <w:sz w:val="28"/>
          <w:szCs w:val="28"/>
          <w:lang w:val="pt-BR"/>
        </w:rPr>
        <w:t xml:space="preserve">Tại một số tài liệu quốc tế cho thấy, ATTP có tác động đến sinh kế của phụ nữ. Phụ nữ có vai trò quan trọng (thậm chí là chủ đạo) trong nhiều chuỗi giá trị thực phẩm truyền thống. Tuy nhiên, khi các chuỗi hiện đại hóa, một phần do lo ngại về an toàn thực phẩm, phụ nữ thường bị loại trừ, mất nguồn thu nhập và phải tìm kiếm các giải pháp thay thế, có thể ít sinh lợi hơn và nguy hiểm hơn (ví dụ, bán thực phẩm ở các quầy hàng rong). Cuối cùng, phụ nữ là người quản lý rủi ro trong lĩnh vực tiêu thụ, chế biến, chế biến, bán thực phẩm và ở mức độ thấp hơn là sản xuất. Tuy nhiên, họ thường bị thiệt thòi do ít được tiếp cận với các dịch vụ hỗ trợ như giáo dục và </w:t>
      </w:r>
      <w:r w:rsidRPr="002B733C">
        <w:rPr>
          <w:spacing w:val="-4"/>
          <w:sz w:val="28"/>
          <w:szCs w:val="28"/>
          <w:lang w:val="pt-BR"/>
        </w:rPr>
        <w:lastRenderedPageBreak/>
        <w:t>khuyến nông. Những yếu tố này làm nổi bật tầm quan trọng của phân tích giới khi đánh giá và thiết kế các biện pháp can thiệp để cải thiện môi trường thực phẩm bằng cách tăng cường an toàn thực phẩm.</w:t>
      </w:r>
    </w:p>
    <w:p w14:paraId="5B6F38D0" w14:textId="77777777" w:rsidR="00B56213" w:rsidRPr="002B733C" w:rsidRDefault="00B56213" w:rsidP="004637C9">
      <w:pPr>
        <w:pStyle w:val="x-scope"/>
        <w:widowControl w:val="0"/>
        <w:spacing w:before="60" w:beforeAutospacing="0" w:after="60" w:afterAutospacing="0"/>
        <w:ind w:right="9" w:firstLine="720"/>
        <w:jc w:val="both"/>
        <w:rPr>
          <w:color w:val="000000"/>
          <w:spacing w:val="-4"/>
          <w:sz w:val="28"/>
          <w:szCs w:val="28"/>
          <w:lang w:val="pt-BR"/>
        </w:rPr>
      </w:pPr>
      <w:r w:rsidRPr="002B733C">
        <w:rPr>
          <w:color w:val="000000"/>
          <w:spacing w:val="-4"/>
          <w:sz w:val="28"/>
          <w:szCs w:val="28"/>
          <w:lang w:val="pt-BR"/>
        </w:rPr>
        <w:t>Mặc dù vậy, xét về các tác động không mong muốn của các phương án chính sách là như nhau ở cả nam và nữ. Chính vì vậy, yếu tố bình đẳng giới trong Luật An toàn thực phẩm được cho là trung tính. Các quy định về công bố sản phẩm tại Luật An toàn thực phẩm và các văn bản hướng dẫn không thấy có sự phân biệt về giới.</w:t>
      </w:r>
    </w:p>
    <w:p w14:paraId="12825BC9" w14:textId="59C7F38B" w:rsidR="00A07EFB" w:rsidRPr="0098219D" w:rsidRDefault="00B56213" w:rsidP="004637C9">
      <w:pPr>
        <w:pStyle w:val="x-scope"/>
        <w:widowControl w:val="0"/>
        <w:spacing w:before="60" w:beforeAutospacing="0" w:after="60" w:afterAutospacing="0"/>
        <w:ind w:right="9" w:firstLine="720"/>
        <w:jc w:val="both"/>
        <w:rPr>
          <w:i/>
          <w:color w:val="000000" w:themeColor="text1"/>
          <w:sz w:val="28"/>
          <w:szCs w:val="28"/>
          <w:lang w:val="pt-BR"/>
        </w:rPr>
      </w:pPr>
      <w:r>
        <w:rPr>
          <w:i/>
          <w:color w:val="000000" w:themeColor="text1"/>
          <w:sz w:val="28"/>
          <w:szCs w:val="28"/>
          <w:lang w:val="pt-BR"/>
        </w:rPr>
        <w:t>-</w:t>
      </w:r>
      <w:r w:rsidR="00A07EFB" w:rsidRPr="0098219D">
        <w:rPr>
          <w:i/>
          <w:color w:val="000000" w:themeColor="text1"/>
          <w:sz w:val="28"/>
          <w:szCs w:val="28"/>
          <w:lang w:val="pt-BR"/>
        </w:rPr>
        <w:t xml:space="preserve"> Tác động về thủ tục hành chính</w:t>
      </w:r>
    </w:p>
    <w:p w14:paraId="2E07E9E3" w14:textId="77777777" w:rsidR="00A07EFB" w:rsidRPr="0098219D" w:rsidRDefault="00A07EFB" w:rsidP="004637C9">
      <w:pPr>
        <w:spacing w:before="60" w:after="60"/>
        <w:jc w:val="both"/>
        <w:rPr>
          <w:rFonts w:ascii="Times New Roman" w:hAnsi="Times New Roman"/>
          <w:szCs w:val="28"/>
        </w:rPr>
      </w:pPr>
      <w:r w:rsidRPr="0098219D">
        <w:rPr>
          <w:rFonts w:ascii="Times New Roman" w:hAnsi="Times New Roman"/>
          <w:szCs w:val="28"/>
        </w:rPr>
        <w:tab/>
        <w:t>Đăng ký bản công bố sản phẩm thực phẩm là một yêu cầu pháp lý nhằm đảm bảo rằng các sản phẩm thực phẩm lưu hành trên thị trường tuân thủ các tiêu chuẩn an toàn và chất lượng. Điều này có thể tạo ra thêm một bước trong quá trình ra mắt sản phẩm.</w:t>
      </w:r>
    </w:p>
    <w:p w14:paraId="00A48854" w14:textId="750A66D9" w:rsidR="00A07EFB" w:rsidRPr="0098219D" w:rsidRDefault="00A07EFB" w:rsidP="00FF3FE8">
      <w:pPr>
        <w:spacing w:before="60" w:after="60"/>
        <w:jc w:val="both"/>
        <w:rPr>
          <w:rFonts w:ascii="Times New Roman" w:hAnsi="Times New Roman"/>
          <w:szCs w:val="28"/>
        </w:rPr>
      </w:pPr>
      <w:r w:rsidRPr="0098219D">
        <w:rPr>
          <w:rFonts w:ascii="Times New Roman" w:hAnsi="Times New Roman"/>
          <w:szCs w:val="28"/>
        </w:rPr>
        <w:tab/>
        <w:t>Việc đăng ký có thể yêu cầu doanh nghiệp phải chuẩn bị và nộp nhiều loại tài liệu, bao gồm thông tin về thành phần, quy trình sản xuất, tiêu chuẩn chất lượng, và kiểm nghiệm sản phẩm. Ngoài ra, quy định về thời hạn đăng ký bản công bố sản phẩm cũng có thể làm tăng khối lượng công việc hành chính cho doanh nghiệp và cả cơ quan quản lý nhà nước. Quy trình đăng ký có thể kéo dài và có thể liên quan đến các khoản phí đăng ký, kiểm nghiệm, và xử lý hồ sơ. Điều này làm tăng thời gian và chi phí trước khi sản phẩm được phép lưu hành.</w:t>
      </w:r>
      <w:r w:rsidR="00BA2C34" w:rsidRPr="0098219D">
        <w:rPr>
          <w:rFonts w:ascii="Times New Roman" w:hAnsi="Times New Roman"/>
          <w:szCs w:val="28"/>
        </w:rPr>
        <w:t xml:space="preserve"> Kết quả đánh giá tác động tại các doanh nghiệp sản xuất thực phẩm cho thấy thời gian trung bình </w:t>
      </w:r>
      <w:r w:rsidR="00FD02ED" w:rsidRPr="0098219D">
        <w:rPr>
          <w:rFonts w:ascii="Times New Roman" w:hAnsi="Times New Roman"/>
          <w:szCs w:val="28"/>
        </w:rPr>
        <w:t>để chuẩn bị và thực hiện các thủ tục đăng ký sản phẩm hiện nay khoảng 3 tháng. Như vậy, nếu khối lượng sản phẩm phải đăng ký tăng lên gấp nhiều lần, đồng thời trong bối cảnh nguồn lực của cơ quan quản lý nhà nước còn hạn chế thì chi phí và thời gian dành cho việc thực hiện các thủ tục đăng ký cũng sẽ tăng tương đối lớn.</w:t>
      </w:r>
    </w:p>
    <w:p w14:paraId="2B188C11" w14:textId="437017B6" w:rsidR="00407008" w:rsidRPr="0098219D" w:rsidRDefault="00407008" w:rsidP="00FF3FE8">
      <w:pPr>
        <w:spacing w:before="60" w:after="60"/>
        <w:jc w:val="both"/>
        <w:rPr>
          <w:rFonts w:ascii="Times New Roman" w:hAnsi="Times New Roman"/>
          <w:szCs w:val="28"/>
        </w:rPr>
      </w:pPr>
      <w:r w:rsidRPr="0098219D">
        <w:rPr>
          <w:rFonts w:ascii="Times New Roman" w:hAnsi="Times New Roman"/>
          <w:szCs w:val="28"/>
        </w:rPr>
        <w:tab/>
      </w:r>
      <w:r w:rsidR="00B74BDD" w:rsidRPr="0098219D">
        <w:rPr>
          <w:rFonts w:ascii="Times New Roman" w:hAnsi="Times New Roman"/>
          <w:szCs w:val="28"/>
        </w:rPr>
        <w:t>Thời hạn đăng ký sản phẩm cần cân nhắc tới việc không quá tạo gánh nặng cho doanh nghiệp về</w:t>
      </w:r>
      <w:r w:rsidR="00170234" w:rsidRPr="0098219D">
        <w:rPr>
          <w:rFonts w:ascii="Times New Roman" w:hAnsi="Times New Roman"/>
          <w:szCs w:val="28"/>
        </w:rPr>
        <w:t xml:space="preserve"> thủ tục hành chính và chi phí. </w:t>
      </w:r>
      <w:r w:rsidR="00846864" w:rsidRPr="0098219D">
        <w:rPr>
          <w:rFonts w:ascii="Times New Roman" w:hAnsi="Times New Roman"/>
          <w:szCs w:val="28"/>
        </w:rPr>
        <w:t>N</w:t>
      </w:r>
      <w:r w:rsidR="00170234" w:rsidRPr="0098219D">
        <w:rPr>
          <w:rFonts w:ascii="Times New Roman" w:hAnsi="Times New Roman"/>
          <w:szCs w:val="28"/>
        </w:rPr>
        <w:t xml:space="preserve">hà nước cần </w:t>
      </w:r>
      <w:r w:rsidR="00846864" w:rsidRPr="0098219D">
        <w:rPr>
          <w:rFonts w:ascii="Times New Roman" w:hAnsi="Times New Roman"/>
          <w:szCs w:val="28"/>
        </w:rPr>
        <w:t xml:space="preserve">đầu tư </w:t>
      </w:r>
      <w:r w:rsidR="00170234" w:rsidRPr="0098219D">
        <w:rPr>
          <w:rFonts w:ascii="Times New Roman" w:hAnsi="Times New Roman"/>
          <w:szCs w:val="28"/>
        </w:rPr>
        <w:t>áp dụng các công cụ hữu hiệu từ ứng dụng công nghệ thông tin</w:t>
      </w:r>
      <w:r w:rsidR="00846864" w:rsidRPr="0098219D">
        <w:rPr>
          <w:rFonts w:ascii="Times New Roman" w:hAnsi="Times New Roman"/>
          <w:szCs w:val="28"/>
        </w:rPr>
        <w:t xml:space="preserve"> để thực hiện gia hạn tự động đối với các sản phẩm không có lịch sử vi phạm. Điều này vừa làm giảm chi phí và thủ tục hành chính cho doanh nghiệp, vừa đảm bảo các doanh nghiệp cần tuân thủ đúng quy trình sản xuất. Việc xác định thời hạn gia hạn là 5 năm nhằm đảm bảo </w:t>
      </w:r>
      <w:r w:rsidR="00B74BDD" w:rsidRPr="0098219D">
        <w:rPr>
          <w:rFonts w:ascii="Times New Roman" w:hAnsi="Times New Roman"/>
          <w:szCs w:val="28"/>
        </w:rPr>
        <w:t xml:space="preserve">đủ thời gian để tạo điều kiện cho doanh nghiệp có cơ hội phát triển thị trường đối với sản phẩm, đồng thời vẫn đảm bảo sàng lọc </w:t>
      </w:r>
      <w:r w:rsidR="00170234" w:rsidRPr="0098219D">
        <w:rPr>
          <w:rFonts w:ascii="Times New Roman" w:hAnsi="Times New Roman"/>
          <w:szCs w:val="28"/>
        </w:rPr>
        <w:t xml:space="preserve">hồ sơ ảo, các sản phẩm không đảm bảo chất lượng hoặc chưa đủ điều kiện lưu thông trên thị trường. </w:t>
      </w:r>
    </w:p>
    <w:p w14:paraId="430EB058" w14:textId="77777777" w:rsidR="00A07EFB" w:rsidRDefault="00A07EFB" w:rsidP="00FF3FE8">
      <w:pPr>
        <w:spacing w:before="60" w:after="60"/>
        <w:jc w:val="both"/>
        <w:rPr>
          <w:rFonts w:ascii="Times New Roman" w:hAnsi="Times New Roman"/>
          <w:szCs w:val="28"/>
        </w:rPr>
      </w:pPr>
      <w:r w:rsidRPr="0098219D">
        <w:rPr>
          <w:rFonts w:ascii="Times New Roman" w:hAnsi="Times New Roman"/>
          <w:szCs w:val="28"/>
        </w:rPr>
        <w:tab/>
        <w:t>Mặc dù có thể làm tăng thủ tục hành chính, việc đăng ký cũng giúp doanh nghiệp giảm thiểu rủi ro pháp lý, tránh bị xử phạt do không tuân thủ các quy định về an toàn thực phẩm.</w:t>
      </w:r>
    </w:p>
    <w:p w14:paraId="7399732B" w14:textId="77777777" w:rsidR="003642D9" w:rsidRPr="003642D9" w:rsidRDefault="003642D9" w:rsidP="003642D9">
      <w:pPr>
        <w:pStyle w:val="Heading4"/>
        <w:spacing w:before="0"/>
        <w:ind w:firstLine="720"/>
        <w:rPr>
          <w:b/>
          <w:bCs/>
          <w:color w:val="auto"/>
          <w:spacing w:val="-4"/>
          <w:szCs w:val="28"/>
        </w:rPr>
      </w:pPr>
      <w:r w:rsidRPr="003642D9">
        <w:rPr>
          <w:b/>
          <w:bCs/>
          <w:color w:val="auto"/>
          <w:spacing w:val="-4"/>
          <w:szCs w:val="28"/>
        </w:rPr>
        <w:t>c) Giải pháp 3: Giải pháp bổ sung – Quy định phương thức quản lý sản phẩm theo nhóm nguy cơ</w:t>
      </w:r>
    </w:p>
    <w:p w14:paraId="60E42989" w14:textId="77777777" w:rsidR="003642D9" w:rsidRPr="003642D9" w:rsidRDefault="003642D9" w:rsidP="003642D9">
      <w:pPr>
        <w:widowControl w:val="0"/>
        <w:ind w:right="9" w:firstLine="720"/>
        <w:jc w:val="both"/>
        <w:rPr>
          <w:rFonts w:asciiTheme="majorHAnsi" w:hAnsiTheme="majorHAnsi" w:cstheme="majorHAnsi"/>
          <w:i/>
          <w:color w:val="000000" w:themeColor="text1"/>
          <w:szCs w:val="28"/>
          <w:lang w:val="pt-BR"/>
        </w:rPr>
      </w:pPr>
      <w:r w:rsidRPr="003642D9">
        <w:rPr>
          <w:rFonts w:asciiTheme="majorHAnsi" w:hAnsiTheme="majorHAnsi" w:cstheme="majorHAnsi"/>
          <w:i/>
          <w:color w:val="000000" w:themeColor="text1"/>
          <w:szCs w:val="28"/>
          <w:lang w:val="pt-BR"/>
        </w:rPr>
        <w:t>- Tác động tới hệ thống pháp luật</w:t>
      </w:r>
    </w:p>
    <w:p w14:paraId="2C1A62C8" w14:textId="77777777" w:rsidR="003642D9" w:rsidRPr="003642D9" w:rsidRDefault="003642D9" w:rsidP="003642D9">
      <w:pPr>
        <w:widowControl w:val="0"/>
        <w:ind w:right="14" w:firstLine="720"/>
        <w:jc w:val="both"/>
        <w:rPr>
          <w:rFonts w:asciiTheme="majorHAnsi" w:hAnsiTheme="majorHAnsi" w:cstheme="majorHAnsi"/>
          <w:iCs/>
          <w:color w:val="000000" w:themeColor="text1"/>
          <w:szCs w:val="28"/>
          <w:lang w:val="pt-BR"/>
        </w:rPr>
      </w:pPr>
      <w:r w:rsidRPr="003642D9">
        <w:rPr>
          <w:rFonts w:asciiTheme="majorHAnsi" w:hAnsiTheme="majorHAnsi" w:cstheme="majorHAnsi"/>
        </w:rPr>
        <w:t xml:space="preserve">Giải pháp bổ sung dựa trên kết quả đánh giá từ các bên liên quan trong quá trình triển khai thực hiện. </w:t>
      </w:r>
      <w:r w:rsidRPr="003642D9">
        <w:rPr>
          <w:rFonts w:asciiTheme="majorHAnsi" w:hAnsiTheme="majorHAnsi" w:cstheme="majorHAnsi"/>
          <w:iCs/>
          <w:color w:val="000000" w:themeColor="text1"/>
          <w:szCs w:val="28"/>
          <w:lang w:val="pt-BR"/>
        </w:rPr>
        <w:t xml:space="preserve">Kết quả đánh giá tác động cho thấy tác động đối với hệ thống pháp luật của Giải pháp bổ sung không thay đổi so với Giải pháp 2. Việc </w:t>
      </w:r>
      <w:r w:rsidRPr="003642D9">
        <w:rPr>
          <w:rFonts w:asciiTheme="majorHAnsi" w:hAnsiTheme="majorHAnsi" w:cstheme="majorHAnsi"/>
          <w:iCs/>
          <w:color w:val="000000" w:themeColor="text1"/>
          <w:szCs w:val="28"/>
          <w:lang w:val="pt-BR"/>
        </w:rPr>
        <w:lastRenderedPageBreak/>
        <w:t xml:space="preserve">thực hiện công bố tiêu chuẩn áp dụng đối với các sản phẩm thực phẩm theo nhóm nguy cơ là phù hợp với thực tế và không làm trái với hiến pháp, hệ thống pháp luật có liên quan và các điều ước quốc tế mà Việt Nam tham gia. </w:t>
      </w:r>
    </w:p>
    <w:p w14:paraId="0B4C6FB9" w14:textId="207A4ED8" w:rsidR="003642D9" w:rsidRPr="00EF6987" w:rsidRDefault="00EF6987" w:rsidP="00EF6987">
      <w:pPr>
        <w:pStyle w:val="Caption"/>
        <w:jc w:val="center"/>
        <w:rPr>
          <w:rFonts w:asciiTheme="majorHAnsi" w:hAnsiTheme="majorHAnsi" w:cstheme="majorHAnsi"/>
          <w:b w:val="0"/>
          <w:bCs/>
          <w:i/>
          <w:iCs w:val="0"/>
          <w:color w:val="auto"/>
          <w:sz w:val="28"/>
          <w:szCs w:val="28"/>
        </w:rPr>
      </w:pPr>
      <w:bookmarkStart w:id="18" w:name="_Toc207228826"/>
      <w:r w:rsidRPr="00EF6987">
        <w:rPr>
          <w:i/>
          <w:iCs w:val="0"/>
          <w:color w:val="auto"/>
          <w:sz w:val="28"/>
          <w:szCs w:val="28"/>
        </w:rPr>
        <w:t xml:space="preserve">Bảng  </w:t>
      </w:r>
      <w:r w:rsidRPr="00EF6987">
        <w:rPr>
          <w:i/>
          <w:iCs w:val="0"/>
          <w:color w:val="auto"/>
          <w:sz w:val="28"/>
          <w:szCs w:val="28"/>
        </w:rPr>
        <w:fldChar w:fldCharType="begin"/>
      </w:r>
      <w:r w:rsidRPr="00EF6987">
        <w:rPr>
          <w:i/>
          <w:iCs w:val="0"/>
          <w:color w:val="auto"/>
          <w:sz w:val="28"/>
          <w:szCs w:val="28"/>
        </w:rPr>
        <w:instrText xml:space="preserve"> SEQ Bảng_ \* ARABIC </w:instrText>
      </w:r>
      <w:r w:rsidRPr="00EF6987">
        <w:rPr>
          <w:i/>
          <w:iCs w:val="0"/>
          <w:color w:val="auto"/>
          <w:sz w:val="28"/>
          <w:szCs w:val="28"/>
        </w:rPr>
        <w:fldChar w:fldCharType="separate"/>
      </w:r>
      <w:r w:rsidRPr="00EF6987">
        <w:rPr>
          <w:i/>
          <w:iCs w:val="0"/>
          <w:noProof/>
          <w:color w:val="auto"/>
          <w:sz w:val="28"/>
          <w:szCs w:val="28"/>
        </w:rPr>
        <w:t>12</w:t>
      </w:r>
      <w:r w:rsidRPr="00EF6987">
        <w:rPr>
          <w:i/>
          <w:iCs w:val="0"/>
          <w:color w:val="auto"/>
          <w:sz w:val="28"/>
          <w:szCs w:val="28"/>
        </w:rPr>
        <w:fldChar w:fldCharType="end"/>
      </w:r>
      <w:r w:rsidRPr="00EF6987">
        <w:rPr>
          <w:i/>
          <w:iCs w:val="0"/>
          <w:color w:val="auto"/>
          <w:sz w:val="28"/>
          <w:szCs w:val="28"/>
        </w:rPr>
        <w:t xml:space="preserve">. </w:t>
      </w:r>
      <w:r w:rsidR="003642D9" w:rsidRPr="00EF6987">
        <w:rPr>
          <w:rFonts w:asciiTheme="majorHAnsi" w:hAnsiTheme="majorHAnsi" w:cstheme="majorHAnsi"/>
          <w:bCs/>
          <w:i/>
          <w:iCs w:val="0"/>
          <w:color w:val="auto"/>
          <w:sz w:val="28"/>
          <w:szCs w:val="28"/>
        </w:rPr>
        <w:t>Mức độ và phù hợp với hệ thống pháp luật hiện hành về đăng ký công bố sản phẩm thực phẩm</w:t>
      </w:r>
      <w:bookmarkEnd w:id="18"/>
    </w:p>
    <w:tbl>
      <w:tblPr>
        <w:tblStyle w:val="GridTable1Light-Accent5"/>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144"/>
      </w:tblGrid>
      <w:tr w:rsidR="003642D9" w:rsidRPr="003642D9" w14:paraId="31ED0ACD" w14:textId="77777777" w:rsidTr="00AC0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bottom w:val="none" w:sz="0" w:space="0" w:color="auto"/>
            </w:tcBorders>
            <w:vAlign w:val="center"/>
            <w:hideMark/>
          </w:tcPr>
          <w:p w14:paraId="0E66B040"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Khía cạnh</w:t>
            </w:r>
          </w:p>
        </w:tc>
        <w:tc>
          <w:tcPr>
            <w:tcW w:w="0" w:type="auto"/>
            <w:tcBorders>
              <w:bottom w:val="none" w:sz="0" w:space="0" w:color="auto"/>
            </w:tcBorders>
            <w:vAlign w:val="center"/>
            <w:hideMark/>
          </w:tcPr>
          <w:p w14:paraId="148448E4" w14:textId="77777777" w:rsidR="003642D9" w:rsidRPr="003642D9" w:rsidRDefault="003642D9" w:rsidP="003642D9">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8"/>
              </w:rPr>
            </w:pPr>
            <w:r w:rsidRPr="003642D9">
              <w:rPr>
                <w:rFonts w:asciiTheme="majorHAnsi" w:hAnsiTheme="majorHAnsi" w:cstheme="majorHAnsi"/>
                <w:szCs w:val="28"/>
              </w:rPr>
              <w:t>Phân tích</w:t>
            </w:r>
          </w:p>
        </w:tc>
      </w:tr>
      <w:tr w:rsidR="003642D9" w:rsidRPr="003642D9" w14:paraId="1CE8175E" w14:textId="77777777" w:rsidTr="00AC0FD9">
        <w:tc>
          <w:tcPr>
            <w:cnfStyle w:val="001000000000" w:firstRow="0" w:lastRow="0" w:firstColumn="1" w:lastColumn="0" w:oddVBand="0" w:evenVBand="0" w:oddHBand="0" w:evenHBand="0" w:firstRowFirstColumn="0" w:firstRowLastColumn="0" w:lastRowFirstColumn="0" w:lastRowLastColumn="0"/>
            <w:tcW w:w="3145" w:type="dxa"/>
            <w:hideMark/>
          </w:tcPr>
          <w:p w14:paraId="6DC4283F"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Cụ thể hóa quy định tại Luật ATTP 2010</w:t>
            </w:r>
          </w:p>
        </w:tc>
        <w:tc>
          <w:tcPr>
            <w:tcW w:w="0" w:type="auto"/>
            <w:hideMark/>
          </w:tcPr>
          <w:p w14:paraId="1948E78F" w14:textId="77777777" w:rsidR="003642D9" w:rsidRPr="003642D9" w:rsidRDefault="003642D9" w:rsidP="003642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rPr>
            </w:pPr>
            <w:r w:rsidRPr="003642D9">
              <w:rPr>
                <w:rFonts w:asciiTheme="majorHAnsi" w:hAnsiTheme="majorHAnsi" w:cstheme="majorHAnsi"/>
                <w:szCs w:val="28"/>
              </w:rPr>
              <w:t>Chính sách mới làm rõ trách nhiệm công bố sản phẩm theo Luật ATTP, thiết lập một cơ chế pháp lý đầy đủ cho việc đăng ký, xác nhận và quản lý bản công bố có thời hạn.</w:t>
            </w:r>
          </w:p>
        </w:tc>
      </w:tr>
      <w:tr w:rsidR="003642D9" w:rsidRPr="003642D9" w14:paraId="6BC75F55" w14:textId="77777777" w:rsidTr="00AC0FD9">
        <w:tc>
          <w:tcPr>
            <w:cnfStyle w:val="001000000000" w:firstRow="0" w:lastRow="0" w:firstColumn="1" w:lastColumn="0" w:oddVBand="0" w:evenVBand="0" w:oddHBand="0" w:evenHBand="0" w:firstRowFirstColumn="0" w:firstRowLastColumn="0" w:lastRowFirstColumn="0" w:lastRowLastColumn="0"/>
            <w:tcW w:w="3145" w:type="dxa"/>
            <w:hideMark/>
          </w:tcPr>
          <w:p w14:paraId="0ED53064"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Khắc phục lỗ hổng của Nghị định 15/2018/NĐ-CP</w:t>
            </w:r>
          </w:p>
        </w:tc>
        <w:tc>
          <w:tcPr>
            <w:tcW w:w="0" w:type="auto"/>
            <w:hideMark/>
          </w:tcPr>
          <w:p w14:paraId="23AE2B7F" w14:textId="77777777" w:rsidR="003642D9" w:rsidRPr="003642D9" w:rsidRDefault="003642D9" w:rsidP="003642D9">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Cs w:val="28"/>
              </w:rPr>
            </w:pPr>
            <w:r w:rsidRPr="003642D9">
              <w:rPr>
                <w:rFonts w:asciiTheme="majorHAnsi" w:eastAsia="Calibri" w:hAnsiTheme="majorHAnsi" w:cstheme="majorHAnsi"/>
                <w:szCs w:val="28"/>
              </w:rPr>
              <w:t>Việc chấm dứt “tự công bố” giúp nâng cao trách nhiệm pháp lý và chất lượng quản lý nhà nước; tạo cơ sở pháp lý rõ ràng cho hậu kiểm, xử lý vi phạm sản phẩm lưu hành.</w:t>
            </w:r>
          </w:p>
        </w:tc>
      </w:tr>
      <w:tr w:rsidR="003642D9" w:rsidRPr="003642D9" w14:paraId="0B0E4551" w14:textId="77777777" w:rsidTr="00AC0FD9">
        <w:tc>
          <w:tcPr>
            <w:cnfStyle w:val="001000000000" w:firstRow="0" w:lastRow="0" w:firstColumn="1" w:lastColumn="0" w:oddVBand="0" w:evenVBand="0" w:oddHBand="0" w:evenHBand="0" w:firstRowFirstColumn="0" w:firstRowLastColumn="0" w:lastRowFirstColumn="0" w:lastRowLastColumn="0"/>
            <w:tcW w:w="3145" w:type="dxa"/>
            <w:hideMark/>
          </w:tcPr>
          <w:p w14:paraId="5AA1228F"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Phù hợp với Luật Chất lượng SPHH</w:t>
            </w:r>
          </w:p>
        </w:tc>
        <w:tc>
          <w:tcPr>
            <w:tcW w:w="0" w:type="auto"/>
            <w:hideMark/>
          </w:tcPr>
          <w:p w14:paraId="72B7AA54" w14:textId="77777777" w:rsidR="003642D9" w:rsidRPr="003642D9" w:rsidRDefault="003642D9" w:rsidP="003642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rPr>
            </w:pPr>
            <w:r w:rsidRPr="003642D9">
              <w:rPr>
                <w:rFonts w:asciiTheme="majorHAnsi" w:hAnsiTheme="majorHAnsi" w:cstheme="majorHAnsi"/>
                <w:szCs w:val="28"/>
              </w:rPr>
              <w:t>Tăng cường yêu cầu doanh nghiệp công khai chất lượng sản phẩm và chịu trách nhiệm trước pháp luật, phù hợp với Điều 28 Luật CLSPHH.</w:t>
            </w:r>
          </w:p>
        </w:tc>
      </w:tr>
      <w:tr w:rsidR="003642D9" w:rsidRPr="003642D9" w14:paraId="2C3792AE" w14:textId="77777777" w:rsidTr="00AC0FD9">
        <w:tc>
          <w:tcPr>
            <w:cnfStyle w:val="001000000000" w:firstRow="0" w:lastRow="0" w:firstColumn="1" w:lastColumn="0" w:oddVBand="0" w:evenVBand="0" w:oddHBand="0" w:evenHBand="0" w:firstRowFirstColumn="0" w:firstRowLastColumn="0" w:lastRowFirstColumn="0" w:lastRowLastColumn="0"/>
            <w:tcW w:w="3145" w:type="dxa"/>
            <w:hideMark/>
          </w:tcPr>
          <w:p w14:paraId="3D85DE03"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Không mâu thuẫn với luật chuyên ngành khác</w:t>
            </w:r>
          </w:p>
        </w:tc>
        <w:tc>
          <w:tcPr>
            <w:tcW w:w="0" w:type="auto"/>
            <w:hideMark/>
          </w:tcPr>
          <w:p w14:paraId="53A2EBA9" w14:textId="77777777" w:rsidR="003642D9" w:rsidRPr="003642D9" w:rsidRDefault="003642D9" w:rsidP="003642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rPr>
            </w:pPr>
            <w:r w:rsidRPr="003642D9">
              <w:rPr>
                <w:rFonts w:asciiTheme="majorHAnsi" w:hAnsiTheme="majorHAnsi" w:cstheme="majorHAnsi"/>
                <w:szCs w:val="28"/>
              </w:rPr>
              <w:t>Chính sách mới không xung đột với Luật Doanh nghiệp, Luật Đầu tư hay Luật Sở hữu trí tuệ, vì không hạn chế quyền kinh doanh hoặc quyền sở hữu sản phẩm.</w:t>
            </w:r>
          </w:p>
        </w:tc>
      </w:tr>
      <w:tr w:rsidR="003642D9" w:rsidRPr="003642D9" w14:paraId="19E8CA4A" w14:textId="77777777" w:rsidTr="00AC0FD9">
        <w:tc>
          <w:tcPr>
            <w:cnfStyle w:val="001000000000" w:firstRow="0" w:lastRow="0" w:firstColumn="1" w:lastColumn="0" w:oddVBand="0" w:evenVBand="0" w:oddHBand="0" w:evenHBand="0" w:firstRowFirstColumn="0" w:firstRowLastColumn="0" w:lastRowFirstColumn="0" w:lastRowLastColumn="0"/>
            <w:tcW w:w="3145" w:type="dxa"/>
            <w:hideMark/>
          </w:tcPr>
          <w:p w14:paraId="6B02E058"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Tăng cường tính minh bạch và khả năng hậu kiểm</w:t>
            </w:r>
          </w:p>
        </w:tc>
        <w:tc>
          <w:tcPr>
            <w:tcW w:w="0" w:type="auto"/>
            <w:hideMark/>
          </w:tcPr>
          <w:p w14:paraId="68658694" w14:textId="77777777" w:rsidR="003642D9" w:rsidRPr="003642D9" w:rsidRDefault="003642D9" w:rsidP="003642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8"/>
              </w:rPr>
            </w:pPr>
            <w:r w:rsidRPr="003642D9">
              <w:rPr>
                <w:rFonts w:asciiTheme="majorHAnsi" w:hAnsiTheme="majorHAnsi" w:cstheme="majorHAnsi"/>
                <w:szCs w:val="28"/>
              </w:rPr>
              <w:t>Đăng ký bản công bố sản phẩm có thời hạn giúp cơ quan quản lý dễ dàng giám sát, truy xuất và thu hồi sản phẩm vi phạm, nâng cao tính hiệu lực pháp luật.</w:t>
            </w:r>
          </w:p>
        </w:tc>
      </w:tr>
    </w:tbl>
    <w:p w14:paraId="12A5294A" w14:textId="77777777" w:rsidR="003642D9" w:rsidRPr="003642D9" w:rsidRDefault="003642D9" w:rsidP="003642D9">
      <w:pPr>
        <w:ind w:firstLine="720"/>
        <w:jc w:val="both"/>
        <w:rPr>
          <w:rFonts w:asciiTheme="majorHAnsi" w:hAnsiTheme="majorHAnsi" w:cstheme="majorHAnsi"/>
          <w:szCs w:val="28"/>
        </w:rPr>
      </w:pPr>
      <w:r w:rsidRPr="003642D9">
        <w:rPr>
          <w:rFonts w:asciiTheme="majorHAnsi" w:hAnsiTheme="majorHAnsi" w:cstheme="majorHAnsi"/>
          <w:szCs w:val="28"/>
        </w:rPr>
        <w:t>Nhiều quy định về an toàn thực phẩm ở Việt Nam đã được xây dựng dựa trên các tiêu chuẩn quốc tế của FAO/WHO. Việc này giúp các quy định của Việt Nam có sự tương đồng với các chuẩn mực quốc tế, tạo điều kiện thuận lợi cho hoạt động thương mại quốc tế và hợp tác với các tổ chức nước ngoài. Việc yêu cầu đăng ký và công bố sản phẩm trước khi đưa ra thị trường giúp tăng cường kiểm soát chất lượng sản phẩm, tương tự như các quy định của nhiều quốc gia trên thế giới nhằm bảo vệ sức khỏe cộng đồng. Đa số các quốc gia trên thế giới đều thực hiện quản lý theo nhóm nguy cơ và thực hiện đăng ký công bố sản phẩm đối với các sản phẩm đặc biệt có liên quan đến sức khỏe và các sản phẩm khác thuộc nhóm có nguy cơ cao. Tại các quốc gia đang phát triển, mọi sản phẩm thực phẩm, dù là sản xuất nội địa hay nhập khẩu, đều phải được NAFDAC (Cơ quan quản lý và kiểm soát thực phẩm và dược phẩm quốc gia) đăng ký và phê duyệt trước khi phân phối trên thị trường (Ấn Độ, Nigeria…)</w:t>
      </w:r>
    </w:p>
    <w:p w14:paraId="652DBC65" w14:textId="77777777" w:rsidR="003642D9" w:rsidRPr="00EF6987" w:rsidRDefault="003642D9" w:rsidP="003642D9">
      <w:pPr>
        <w:pStyle w:val="Caption"/>
        <w:spacing w:after="0"/>
        <w:jc w:val="both"/>
        <w:rPr>
          <w:rFonts w:asciiTheme="majorHAnsi" w:hAnsiTheme="majorHAnsi" w:cstheme="majorHAnsi"/>
          <w:b w:val="0"/>
          <w:bCs/>
          <w:i/>
          <w:iCs w:val="0"/>
          <w:color w:val="auto"/>
          <w:spacing w:val="-4"/>
          <w:sz w:val="28"/>
          <w:szCs w:val="28"/>
          <w:lang w:val="en-SG" w:eastAsia="zh-CN"/>
        </w:rPr>
      </w:pPr>
      <w:bookmarkStart w:id="19" w:name="_Toc207228827"/>
      <w:r w:rsidRPr="00EF6987">
        <w:rPr>
          <w:rFonts w:asciiTheme="majorHAnsi" w:hAnsiTheme="majorHAnsi" w:cstheme="majorHAnsi"/>
          <w:b w:val="0"/>
          <w:bCs/>
          <w:i/>
          <w:iCs w:val="0"/>
          <w:color w:val="auto"/>
          <w:spacing w:val="-4"/>
          <w:sz w:val="28"/>
          <w:szCs w:val="28"/>
          <w:lang w:val="en-SG" w:eastAsia="zh-CN"/>
        </w:rPr>
        <w:tab/>
        <w:t>- Tác động về kinh tế - xã hội</w:t>
      </w:r>
    </w:p>
    <w:p w14:paraId="26A15798" w14:textId="77777777" w:rsidR="003642D9" w:rsidRPr="003642D9" w:rsidRDefault="003642D9" w:rsidP="003642D9">
      <w:pPr>
        <w:widowControl w:val="0"/>
        <w:ind w:right="9" w:firstLine="720"/>
        <w:jc w:val="both"/>
        <w:rPr>
          <w:rFonts w:asciiTheme="majorHAnsi" w:hAnsiTheme="majorHAnsi" w:cstheme="majorHAnsi"/>
          <w:spacing w:val="-4"/>
          <w:szCs w:val="28"/>
        </w:rPr>
      </w:pPr>
      <w:r w:rsidRPr="003642D9">
        <w:rPr>
          <w:rFonts w:asciiTheme="majorHAnsi" w:hAnsiTheme="majorHAnsi" w:cstheme="majorHAnsi"/>
          <w:spacing w:val="-4"/>
          <w:szCs w:val="28"/>
          <w:lang w:val="en-SG" w:eastAsia="zh-CN"/>
        </w:rPr>
        <w:t xml:space="preserve">Giải pháp này hạn chế được nhược điểm của Giải pháp 2. Việc quản lý các sản phẩm </w:t>
      </w:r>
      <w:r w:rsidRPr="003642D9">
        <w:rPr>
          <w:rFonts w:asciiTheme="majorHAnsi" w:hAnsiTheme="majorHAnsi" w:cstheme="majorHAnsi"/>
          <w:shd w:val="clear" w:color="auto" w:fill="FFFFFF"/>
        </w:rPr>
        <w:t>đã qua chế biến bao gói sẵn theo nhóm nguy cơ sẽ làm giảm đáng kể chi phí và thủ tục hành chính cho các nhóm sản phẩm có nguy cơ thấp và nguy cơ trung bình. Q</w:t>
      </w:r>
      <w:r w:rsidRPr="003642D9">
        <w:rPr>
          <w:rFonts w:asciiTheme="majorHAnsi" w:hAnsiTheme="majorHAnsi" w:cstheme="majorHAnsi"/>
          <w:spacing w:val="-4"/>
          <w:szCs w:val="28"/>
          <w:lang w:val="vi-VN"/>
        </w:rPr>
        <w:t xml:space="preserve">uy trình thực hiện phức tạp, tốn kém và thiếu linh hoạt, gia tăng chi phí và thủ tục hành chính </w:t>
      </w:r>
      <w:r w:rsidRPr="003642D9">
        <w:rPr>
          <w:rFonts w:asciiTheme="majorHAnsi" w:hAnsiTheme="majorHAnsi" w:cstheme="majorHAnsi"/>
          <w:spacing w:val="-4"/>
          <w:szCs w:val="28"/>
        </w:rPr>
        <w:t>bắt buộc phải áp dụng đối với nhóm sản phẩm có nguy cơ cao</w:t>
      </w:r>
      <w:r w:rsidRPr="003642D9">
        <w:rPr>
          <w:rFonts w:asciiTheme="majorHAnsi" w:hAnsiTheme="majorHAnsi" w:cstheme="majorHAnsi"/>
          <w:spacing w:val="-4"/>
          <w:szCs w:val="28"/>
          <w:lang w:val="vi-VN"/>
        </w:rPr>
        <w:t>.</w:t>
      </w:r>
    </w:p>
    <w:p w14:paraId="16AA2116" w14:textId="77777777" w:rsidR="003642D9" w:rsidRPr="003642D9" w:rsidRDefault="003642D9" w:rsidP="003642D9">
      <w:pPr>
        <w:jc w:val="both"/>
        <w:rPr>
          <w:rFonts w:asciiTheme="majorHAnsi" w:eastAsia="Arial" w:hAnsiTheme="majorHAnsi" w:cstheme="majorHAnsi"/>
          <w:spacing w:val="-4"/>
          <w:szCs w:val="28"/>
        </w:rPr>
      </w:pPr>
      <w:r w:rsidRPr="003642D9">
        <w:rPr>
          <w:rFonts w:asciiTheme="majorHAnsi" w:hAnsiTheme="majorHAnsi" w:cstheme="majorHAnsi"/>
          <w:spacing w:val="-4"/>
          <w:szCs w:val="28"/>
          <w:lang w:val="vi-VN"/>
        </w:rPr>
        <w:lastRenderedPageBreak/>
        <w:t xml:space="preserve"> </w:t>
      </w:r>
      <w:r w:rsidRPr="003642D9">
        <w:rPr>
          <w:rFonts w:asciiTheme="majorHAnsi" w:hAnsiTheme="majorHAnsi" w:cstheme="majorHAnsi"/>
          <w:spacing w:val="-4"/>
          <w:szCs w:val="28"/>
        </w:rPr>
        <w:tab/>
        <w:t>Giải pháp này là sự kết hợp các ưu điểm của Giải pháp 1 và Giải pháp 2 đã đề xuất. Quy định hiện hành về công bố sản phẩm chỉ tính đến mục tiêu giảm bớt hồ sơ và thủ tục hành chính đối với cơ sở sản xuất, chưa tính đến các lợi ích lâu dài và các nguy cơ tiềm ẩn phải đối mặt</w:t>
      </w:r>
      <w:r w:rsidRPr="003642D9">
        <w:rPr>
          <w:rFonts w:asciiTheme="majorHAnsi" w:eastAsia="Arial" w:hAnsiTheme="majorHAnsi" w:cstheme="majorHAnsi"/>
          <w:spacing w:val="-4"/>
          <w:szCs w:val="28"/>
        </w:rPr>
        <w:t xml:space="preserve">. Các sản phẩm tự công bố một cách dễ dàng, không qua xét duyệt của các cơ quan chuyên môn nhưng chưa có công cụ kiểm soát phù hợp.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Vì vậy, từ khi thực hiện tự công bố đã tồn tại nhiều các sản phẩm công bố ảo, công bố không đúng, không đầy đủ, thậm chí không công bố sản phẩm do mình sản xuất, kinh doanh, dẫn đến nhiều sản phẩm không được hậu kiểm.  </w:t>
      </w:r>
    </w:p>
    <w:p w14:paraId="5700DF03" w14:textId="5C6014C5" w:rsidR="003642D9" w:rsidRPr="003642D9" w:rsidRDefault="003642D9" w:rsidP="003642D9">
      <w:pPr>
        <w:jc w:val="both"/>
        <w:rPr>
          <w:rFonts w:asciiTheme="majorHAnsi" w:hAnsiTheme="majorHAnsi" w:cstheme="majorHAnsi"/>
          <w:spacing w:val="-4"/>
          <w:szCs w:val="28"/>
          <w:lang w:val="nl-NL"/>
        </w:rPr>
      </w:pPr>
      <w:r w:rsidRPr="003642D9">
        <w:rPr>
          <w:rFonts w:asciiTheme="majorHAnsi" w:hAnsiTheme="majorHAnsi" w:cstheme="majorHAnsi"/>
          <w:spacing w:val="-4"/>
          <w:szCs w:val="28"/>
          <w:lang w:val="nl-NL"/>
        </w:rPr>
        <w:tab/>
        <w:t xml:space="preserve">Quy định về công bố và đăng ký công bố sản phẩm là một trong những nội dung nhằm đảm bảo điều kiện về an toàn thực phẩm. Mặc dù quy định công bố sản phẩm theo Nghị định số 15/2018/NĐ- 02/02/2018 đã cho phép hơn 90% loại sản phẩm được tự công bố và được đánh giá là một tín hiệu tốt cho các doanh nghiệp sản xuất, kinh doanh thực phẩm tại Việt Nam. Nhưng theo văn bản quy định, hiện nay cơ chế quản lý theo phương thức giảm tối đa tiền kiểm tạo thuận lợi cho doanh nghiệp được tự công bố sản phẩm và sản xuất, kinh doanh ngay sau khi tự công bố mà không cần có ý kiến của cơ quan quản lý. </w:t>
      </w:r>
      <w:r w:rsidR="00446FA1">
        <w:rPr>
          <w:rFonts w:asciiTheme="majorHAnsi" w:hAnsiTheme="majorHAnsi" w:cstheme="majorHAnsi"/>
          <w:spacing w:val="-4"/>
          <w:szCs w:val="28"/>
          <w:lang w:val="nl-NL"/>
        </w:rPr>
        <w:t>Trên thực tế</w:t>
      </w:r>
      <w:r w:rsidRPr="003642D9">
        <w:rPr>
          <w:rFonts w:asciiTheme="majorHAnsi" w:hAnsiTheme="majorHAnsi" w:cstheme="majorHAnsi"/>
          <w:spacing w:val="-4"/>
          <w:szCs w:val="28"/>
          <w:lang w:val="nl-NL"/>
        </w:rPr>
        <w:t xml:space="preserve">, quy định này cũng đã tạo điều kiện cho một số doanh nghiệp lợi dụng cơ chế này để thực hiện không đúng quy định, công bố không đúng, không đầy đủ, thậm chí không công bố sản phẩm do mình sản xuất, kinh doanh, dẫn đến nguy cơ sản phẩm thực phẩm không đảm bảo an toàn. </w:t>
      </w:r>
    </w:p>
    <w:p w14:paraId="577856E5" w14:textId="77777777" w:rsidR="003642D9" w:rsidRPr="003642D9" w:rsidRDefault="003642D9" w:rsidP="003642D9">
      <w:pPr>
        <w:ind w:firstLine="720"/>
        <w:jc w:val="both"/>
        <w:rPr>
          <w:rFonts w:asciiTheme="majorHAnsi" w:eastAsia="Calibri" w:hAnsiTheme="majorHAnsi" w:cstheme="majorHAnsi"/>
          <w:spacing w:val="-4"/>
          <w:szCs w:val="28"/>
          <w:lang w:val="pt-BR"/>
        </w:rPr>
      </w:pPr>
      <w:r w:rsidRPr="003642D9">
        <w:rPr>
          <w:rFonts w:asciiTheme="majorHAnsi" w:eastAsia="Calibri" w:hAnsiTheme="majorHAnsi" w:cstheme="majorHAnsi"/>
          <w:spacing w:val="-4"/>
          <w:szCs w:val="28"/>
          <w:lang w:val="pt-BR"/>
        </w:rPr>
        <w:t>Giải pháp bổ sung cũng sẽ giải quyết được e ngại về tác động tới tới việc làm và thu nhập của lao đồng tại các doanh nghiệp sản xuất, kinh doanh thực phẩm khi số lượng doanh nghiệp đáng kể không bị ảnh hưởng và tác động bởi các thủ tục đăng ký công bố sản phẩm.</w:t>
      </w:r>
    </w:p>
    <w:p w14:paraId="45DBDE1B" w14:textId="77777777" w:rsidR="003642D9" w:rsidRDefault="003642D9" w:rsidP="003642D9">
      <w:pPr>
        <w:jc w:val="both"/>
        <w:rPr>
          <w:rFonts w:asciiTheme="majorHAnsi" w:hAnsiTheme="majorHAnsi" w:cstheme="majorHAnsi"/>
          <w:spacing w:val="-4"/>
          <w:szCs w:val="28"/>
          <w:lang w:val="nl-NL"/>
        </w:rPr>
      </w:pPr>
      <w:r w:rsidRPr="003642D9">
        <w:rPr>
          <w:rFonts w:asciiTheme="majorHAnsi" w:hAnsiTheme="majorHAnsi" w:cstheme="majorHAnsi"/>
          <w:spacing w:val="-4"/>
          <w:szCs w:val="28"/>
          <w:lang w:val="nl-NL"/>
        </w:rPr>
        <w:tab/>
        <w:t xml:space="preserve">Để đảm bảo quản lý thực phẩm an toàn, ngăn chặn các nguy cơ từ thực phẩm tới sức khỏe cộng đồng, các quốc gia đều có những biện pháp quản lý thông qua các tiêu chuẩn, tiêu chí rõ ràng về thực phẩm. Đa số các quốc gia đều thực hiện chặt chẽ về quy định ghi nhãn sản phẩm cho dù thực hiện theo hình thức tự công bố hay đăng ký công bố sản phẩm. Xu thế chung từ một số quốc gia trên thế thời hiện nay đều không có yêu cầu về công bố hợp quy mà quy định rõ trách nhiệm của doanh nghiệp là công bố đủ thông tin trên nhãn theo quy định về ghi nhãn và chịu trách nhiệm về nội dung ghi nhãn, bị xử phạt nếu kết quả thanh tra kiểm tra cho thấy vi phạm các quy định về ATTP. </w:t>
      </w:r>
    </w:p>
    <w:p w14:paraId="26501E53" w14:textId="77777777" w:rsidR="00602807" w:rsidRPr="00B23DF2" w:rsidRDefault="00602807" w:rsidP="00602807">
      <w:pPr>
        <w:ind w:firstLine="720"/>
        <w:jc w:val="both"/>
        <w:rPr>
          <w:rFonts w:asciiTheme="majorHAnsi" w:hAnsiTheme="majorHAnsi" w:cstheme="majorHAnsi"/>
          <w:szCs w:val="28"/>
        </w:rPr>
      </w:pPr>
      <w:r w:rsidRPr="00B23DF2">
        <w:rPr>
          <w:rFonts w:asciiTheme="majorHAnsi" w:hAnsiTheme="majorHAnsi" w:cstheme="majorHAnsi"/>
          <w:szCs w:val="28"/>
        </w:rPr>
        <w:t xml:space="preserve">Tổng quan kinh nghiệm quốc tế cũng cho thấy, để đảm bảo quản lý thực phẩm an toàn, ngăn chặn các nguy cơ từ thực phẩm tới sức khỏe cộng đồng, các quốc gia đều có những biện pháp quản lý thông qua các tiêu chuẩn, tiêu chí rõ ràng về thực phẩm. Đa số các quốc gia đều thực hiện chặt chẽ về quy định ghi nhãn sản phẩm cho dù thực hiện theo hình thức tự công bố hay đăng ký công bố sản phẩm. Xu thế chung từ một số quốc gia trên thế thời hiện nay đều không có yêu cầu về công bố hợp quy mà quy định rõ trách nhiệm của doanh nghiệp là công bố đủ thông tin trên nhãn theo quy định về ghi nhãn và chịu trách nhiệm về nội </w:t>
      </w:r>
      <w:r w:rsidRPr="00B23DF2">
        <w:rPr>
          <w:rFonts w:asciiTheme="majorHAnsi" w:hAnsiTheme="majorHAnsi" w:cstheme="majorHAnsi"/>
          <w:szCs w:val="28"/>
        </w:rPr>
        <w:lastRenderedPageBreak/>
        <w:t xml:space="preserve">dung ghi nhãn, bị xử phạt nếu kết quả thanh tra kiểm tra cho thấy vi phạm các quy định về ATTP. </w:t>
      </w:r>
    </w:p>
    <w:p w14:paraId="1EE48F52" w14:textId="77777777" w:rsidR="003642D9" w:rsidRPr="003642D9" w:rsidRDefault="003642D9" w:rsidP="003642D9">
      <w:pPr>
        <w:jc w:val="both"/>
        <w:rPr>
          <w:rFonts w:asciiTheme="majorHAnsi" w:hAnsiTheme="majorHAnsi" w:cstheme="majorHAnsi"/>
          <w:spacing w:val="-4"/>
          <w:szCs w:val="28"/>
          <w:lang w:val="nl-NL"/>
        </w:rPr>
      </w:pPr>
      <w:r w:rsidRPr="003642D9">
        <w:rPr>
          <w:rFonts w:asciiTheme="majorHAnsi" w:hAnsiTheme="majorHAnsi" w:cstheme="majorHAnsi"/>
          <w:spacing w:val="-4"/>
          <w:szCs w:val="28"/>
          <w:lang w:val="nl-NL"/>
        </w:rPr>
        <w:tab/>
        <w:t xml:space="preserve">Tại một số quốc gia Hồi giáo, thực phẩm được kiểm soát ngay từ đầu thông qua Chứng nhận Halal là chứng nhận do một tổ chức có thẩm quyền về Halal cấp, đảm bảo rằng sản phẩm hoặc dịch vụ liên quan đã đáp ứng các yêu cầu của luật Hồi giáo Sharia. Quy trình chứng nhận Halal kiểm tra kỹ lưỡng các thành phần, quy trình sản xuất và điều kiện bảo quản sản phẩm. Các tổ chức chứng nhận Halal thường tiến hành kiểm toán hoặc thanh tra để đảm bảo rằng sản phẩm không có thành phần bị cấm và quy trình sản xuất tuân thủ các nguyên tắc Halal. Ở một số quốc gia, chẳng hạn như Indonesia và Malaysia, chứng nhận Halal cũng được yêu cầu đối với các nhà hàng hoặc quán ăn muốn phục vụ thực phẩm halal cho khách hàng. Việc có được chứng nhận Halal có thể giúp người tiêu dùng Hồi giáo tin tưởng rằng sản phẩm hoặc dịch vụ của họ tuân thủ các nguyên tắc Halal. Tại Indonesia, chứng nhận Halal được cấp bởi Cơ quan tổ chức đảm bảo sản phẩm Halal (BPJPH), một bộ phận của Bộ các vấn đề tôn giáo của Cộng hòa Indonesia và BPJPH chịu trách nhiệm quản lý và giám sát quy trình chứng nhận Halal. </w:t>
      </w:r>
    </w:p>
    <w:p w14:paraId="415B0AA4" w14:textId="77777777" w:rsidR="003642D9" w:rsidRDefault="003642D9" w:rsidP="003642D9">
      <w:pPr>
        <w:widowControl w:val="0"/>
        <w:ind w:right="9" w:firstLine="720"/>
        <w:jc w:val="both"/>
        <w:rPr>
          <w:rFonts w:asciiTheme="majorHAnsi" w:hAnsiTheme="majorHAnsi" w:cstheme="majorHAnsi"/>
          <w:color w:val="000000"/>
          <w:spacing w:val="-4"/>
          <w:szCs w:val="28"/>
          <w:lang w:val="nl-NL"/>
        </w:rPr>
      </w:pPr>
      <w:r w:rsidRPr="003642D9">
        <w:rPr>
          <w:rFonts w:asciiTheme="majorHAnsi" w:hAnsiTheme="majorHAnsi" w:cstheme="majorHAnsi"/>
          <w:color w:val="000000"/>
          <w:spacing w:val="-4"/>
          <w:szCs w:val="28"/>
          <w:lang w:val="nl-NL"/>
        </w:rPr>
        <w:t>Việc kiểm soát được chất lượng sản phẩm thực phẩm trước khi đưa vào lưu thông trên thị trường sẽ làm giảm khối lượng công việc phát sinh do công tác hậu kiểm, xử lý vi phạm. Đồng thời việc quy định thời hạn đăng ký bản công bố sản phẩm sẽ tạo cơ hội cho cơ quan quản lý nhà nước rà soát lại hồ sơ và kiểm chứng được chất lượng sản phẩm đang lưu thông trên thị trường.</w:t>
      </w:r>
    </w:p>
    <w:p w14:paraId="1D1E90A8" w14:textId="77777777" w:rsidR="000B0549" w:rsidRPr="0098219D" w:rsidRDefault="000B0549" w:rsidP="000B0549">
      <w:pPr>
        <w:widowControl w:val="0"/>
        <w:spacing w:before="60" w:after="60"/>
        <w:ind w:right="9" w:firstLine="284"/>
        <w:jc w:val="both"/>
        <w:rPr>
          <w:rFonts w:ascii="Times New Roman" w:hAnsi="Times New Roman"/>
          <w:color w:val="000000" w:themeColor="text1"/>
          <w:spacing w:val="2"/>
          <w:szCs w:val="28"/>
          <w:lang w:val="nl-NL"/>
        </w:rPr>
      </w:pPr>
      <w:r w:rsidRPr="0098219D">
        <w:rPr>
          <w:rFonts w:ascii="Times New Roman" w:hAnsi="Times New Roman"/>
          <w:color w:val="000000" w:themeColor="text1"/>
          <w:spacing w:val="2"/>
          <w:szCs w:val="28"/>
          <w:lang w:val="nl-NL"/>
        </w:rPr>
        <w:tab/>
        <w:t xml:space="preserve">Có thể khẳng định chính sách </w:t>
      </w:r>
      <w:r w:rsidRPr="0098219D">
        <w:rPr>
          <w:rFonts w:ascii="Times New Roman" w:hAnsi="Times New Roman"/>
          <w:spacing w:val="3"/>
          <w:szCs w:val="28"/>
          <w:shd w:val="clear" w:color="auto" w:fill="FFFFFF"/>
        </w:rPr>
        <w:t xml:space="preserve">tăng cường kiểm soát các </w:t>
      </w:r>
      <w:r w:rsidRPr="0098219D">
        <w:rPr>
          <w:rFonts w:ascii="Times New Roman" w:hAnsi="Times New Roman"/>
          <w:spacing w:val="3"/>
          <w:szCs w:val="28"/>
          <w:shd w:val="clear" w:color="auto" w:fill="FFFFFF"/>
          <w:lang w:val="vi-VN"/>
        </w:rPr>
        <w:t>sản phẩm thực phẩm</w:t>
      </w:r>
      <w:r w:rsidRPr="0098219D">
        <w:rPr>
          <w:rFonts w:ascii="Times New Roman" w:hAnsi="Times New Roman"/>
          <w:spacing w:val="3"/>
          <w:szCs w:val="28"/>
          <w:shd w:val="clear" w:color="auto" w:fill="FFFFFF"/>
        </w:rPr>
        <w:t xml:space="preserve"> đã qua chế biến bao gói sẵn trước khi lưu thông trên thị trường theo hướng dựa trên mức độ </w:t>
      </w:r>
      <w:r w:rsidRPr="0098219D">
        <w:rPr>
          <w:rFonts w:ascii="Times New Roman" w:hAnsi="Times New Roman"/>
          <w:spacing w:val="3"/>
          <w:szCs w:val="28"/>
          <w:shd w:val="clear" w:color="auto" w:fill="FFFFFF"/>
          <w:lang w:val="vi-VN"/>
        </w:rPr>
        <w:t>nguy cơ</w:t>
      </w:r>
      <w:r w:rsidRPr="0098219D">
        <w:rPr>
          <w:rFonts w:ascii="Times New Roman" w:hAnsi="Times New Roman"/>
          <w:spacing w:val="3"/>
          <w:szCs w:val="28"/>
          <w:shd w:val="clear" w:color="auto" w:fill="FFFFFF"/>
        </w:rPr>
        <w:t xml:space="preserve"> của </w:t>
      </w:r>
      <w:r w:rsidRPr="0098219D">
        <w:rPr>
          <w:rFonts w:ascii="Times New Roman" w:hAnsi="Times New Roman"/>
          <w:spacing w:val="3"/>
          <w:szCs w:val="28"/>
          <w:shd w:val="clear" w:color="auto" w:fill="FFFFFF"/>
          <w:lang w:val="vi-VN"/>
        </w:rPr>
        <w:t>từng loại sản phẩm thực phẩm</w:t>
      </w:r>
      <w:r w:rsidRPr="0098219D">
        <w:rPr>
          <w:rFonts w:ascii="Times New Roman" w:hAnsi="Times New Roman"/>
          <w:color w:val="000000" w:themeColor="text1"/>
          <w:spacing w:val="2"/>
          <w:szCs w:val="28"/>
          <w:lang w:val="nl-NL"/>
        </w:rPr>
        <w:t xml:space="preserve"> cần được lựa chọn đưa vào quy định thống nhất và đồng bộ trong Luật An toàn thực phẩm sửa đổi nhằm đảm bảo tính pháp lý hóa và phù hợp với văn bản có hiệu lực pháp lý cao nhất hiện nay về an toàn thực phẩm. </w:t>
      </w:r>
    </w:p>
    <w:p w14:paraId="38A040B1" w14:textId="77777777" w:rsidR="000B0549" w:rsidRPr="0098219D" w:rsidRDefault="000B0549" w:rsidP="000B0549">
      <w:pPr>
        <w:widowControl w:val="0"/>
        <w:spacing w:before="60" w:after="60"/>
        <w:ind w:right="9" w:firstLine="284"/>
        <w:jc w:val="both"/>
        <w:rPr>
          <w:rFonts w:ascii="Times New Roman" w:eastAsia="Calibri" w:hAnsi="Times New Roman"/>
          <w:color w:val="000000" w:themeColor="text1"/>
          <w:spacing w:val="-2"/>
          <w:szCs w:val="28"/>
        </w:rPr>
      </w:pPr>
      <w:r w:rsidRPr="0098219D">
        <w:rPr>
          <w:rFonts w:ascii="Times New Roman" w:hAnsi="Times New Roman"/>
          <w:color w:val="000000" w:themeColor="text1"/>
          <w:spacing w:val="2"/>
          <w:szCs w:val="28"/>
          <w:lang w:val="nl-NL"/>
        </w:rPr>
        <w:tab/>
        <w:t>Kết quả đánh giá tác động cho thấy đối với mỗi giải pháp được đề xuất đều có mức độ tác động nhất định về mặt kinh tế, xã hội và thủ tục hành chính</w:t>
      </w:r>
      <w:r w:rsidRPr="0098219D">
        <w:rPr>
          <w:rFonts w:ascii="Times New Roman" w:hAnsi="Times New Roman"/>
          <w:color w:val="000000" w:themeColor="text1"/>
          <w:szCs w:val="28"/>
          <w:lang w:val="nl-NL"/>
        </w:rPr>
        <w:t>. Việc thực hiện đăng ký công bố sản phẩm cần được xem xét dựa trên từng nhóm sản phẩm cụ thể để tránh gia tăng chi phí và thủ tục hành chính cho doanh nghiệp. Việc l</w:t>
      </w:r>
      <w:r w:rsidRPr="0098219D">
        <w:rPr>
          <w:rFonts w:ascii="Times New Roman" w:hAnsi="Times New Roman"/>
          <w:color w:val="000000" w:themeColor="text1"/>
          <w:spacing w:val="2"/>
          <w:szCs w:val="28"/>
          <w:lang w:val="nl-NL"/>
        </w:rPr>
        <w:t>ựa chọn giải pháp cần cân đối hài hòa giữa việc hạn chế các yếu điểm của các quy định hiện hành (buông lỏng quản lý sản phẩm, gia tăng lượng sản phẩm ảo và hành vi gian lận, cạnh tranh thiếu lành mạnh trong sản xuất và kinh doanh thực phẩm, ảnh hưởng tới quyền lợi và sức khỏe của người tiêu dùng) và việc tăng cường quản lý nhà nước đối với các sản phẩm thực phẩm thông qua hình thức đăng ký công bố nhằm</w:t>
      </w:r>
      <w:r w:rsidRPr="0098219D">
        <w:rPr>
          <w:rFonts w:ascii="Times New Roman" w:eastAsia="Calibri" w:hAnsi="Times New Roman"/>
          <w:color w:val="000000" w:themeColor="text1"/>
          <w:spacing w:val="-2"/>
          <w:szCs w:val="28"/>
          <w:lang w:val="vi-VN"/>
        </w:rPr>
        <w:t xml:space="preserve"> </w:t>
      </w:r>
      <w:r w:rsidRPr="0098219D">
        <w:rPr>
          <w:rFonts w:ascii="Times New Roman" w:eastAsia="Calibri" w:hAnsi="Times New Roman"/>
          <w:color w:val="000000" w:themeColor="text1"/>
          <w:spacing w:val="-2"/>
          <w:szCs w:val="28"/>
        </w:rPr>
        <w:t>đảm bảo an toàn thực phẩm có chất lượng được lưu thông trên thị trường, nâng cao vai trò quản lý nhà nước, cung cấp thông tin chính thống và tạo niềm tin cho người tiêu dùng khi sử dụng thực phẩm.</w:t>
      </w:r>
    </w:p>
    <w:p w14:paraId="76DEA0F6" w14:textId="77777777" w:rsidR="000B0549" w:rsidRPr="0098219D" w:rsidRDefault="000B0549" w:rsidP="000B0549">
      <w:pPr>
        <w:widowControl w:val="0"/>
        <w:spacing w:before="60" w:after="60"/>
        <w:ind w:right="9" w:firstLine="284"/>
        <w:jc w:val="both"/>
        <w:rPr>
          <w:rFonts w:ascii="Times New Roman" w:eastAsia="Calibri" w:hAnsi="Times New Roman"/>
          <w:color w:val="000000" w:themeColor="text1"/>
          <w:spacing w:val="-2"/>
          <w:szCs w:val="28"/>
        </w:rPr>
      </w:pPr>
      <w:r w:rsidRPr="0098219D">
        <w:rPr>
          <w:rFonts w:ascii="Times New Roman" w:eastAsia="Calibri" w:hAnsi="Times New Roman"/>
          <w:color w:val="000000" w:themeColor="text1"/>
          <w:spacing w:val="-2"/>
          <w:szCs w:val="28"/>
        </w:rPr>
        <w:tab/>
        <w:t xml:space="preserve">Xét ở một góc độ khác, việc đăng ký công bố sản phẩm sẽ </w:t>
      </w:r>
      <w:r w:rsidRPr="0098219D">
        <w:rPr>
          <w:rFonts w:ascii="Times New Roman" w:hAnsi="Times New Roman"/>
          <w:color w:val="000000"/>
          <w:spacing w:val="-8"/>
          <w:szCs w:val="28"/>
        </w:rPr>
        <w:t xml:space="preserve">tạo điều kiện cho những doanh nghiệp mong muốn được sự công nhận của cơ quan Nhà nước, từ đó thu hút khách hàng, gia tăng cạnh tranh lành mạnh. </w:t>
      </w:r>
      <w:r w:rsidRPr="0098219D">
        <w:rPr>
          <w:rFonts w:ascii="Times New Roman" w:eastAsia="Calibri" w:hAnsi="Times New Roman"/>
          <w:color w:val="000000" w:themeColor="text1"/>
          <w:spacing w:val="-2"/>
          <w:szCs w:val="28"/>
        </w:rPr>
        <w:t xml:space="preserve">Bên cạnh đó, đa số các ý kiến e ngại từ phía doanh nghiệp về việc áp dụng đăng ký công bố sản phẩm sẽ tạo áp lực lớn về chi phí và thủ tục hành chính. Trên thực tế, nếu thực hiện chính sách đăng ký </w:t>
      </w:r>
      <w:r w:rsidRPr="0098219D">
        <w:rPr>
          <w:rFonts w:ascii="Times New Roman" w:eastAsia="Calibri" w:hAnsi="Times New Roman"/>
          <w:color w:val="000000" w:themeColor="text1"/>
          <w:spacing w:val="-2"/>
          <w:szCs w:val="28"/>
        </w:rPr>
        <w:lastRenderedPageBreak/>
        <w:t xml:space="preserve">công bố sản phẩm, đa số các doanh nghiệp vừa và nhỏ sẽ chính là đối tượng bị tác động nhiều nhất, các cơ quan nhà nước cũng sẽ gặp khó khăn trong công tác quản lý do kỹ năng chuẩn bị hồ sơ và nhận thức của các doanh nghiệp này còn nhiều hạn chế. Do vậy, từ phía cơ quan quản lý nhà nước cần áp dụng công nghệ thông tin, xây dựng hệ thống đăng ký trực tuyến hiệu quả, thực hiện quy trình xử lý hồ sơ nhanh chóng và minh bạch. Đối với doanh nghiệp vừa, nhỏ và siêu nhỏ cần có tiêu chí phân loại rõ ràng và có chính sách hỗ trợ về tài chính, kỹ thuật để khuyến khích các loại hình doanh nghiệp này phát triển, đáp ứng được các yêu cầu về đăng ký sản phẩm. </w:t>
      </w:r>
    </w:p>
    <w:p w14:paraId="55D1F554" w14:textId="77777777" w:rsidR="000B0549" w:rsidRPr="0098219D" w:rsidRDefault="000B0549" w:rsidP="000B0549">
      <w:pPr>
        <w:widowControl w:val="0"/>
        <w:spacing w:before="60" w:after="60"/>
        <w:ind w:right="9" w:firstLine="284"/>
        <w:jc w:val="both"/>
        <w:rPr>
          <w:rFonts w:ascii="Times New Roman" w:hAnsi="Times New Roman"/>
          <w:color w:val="000000"/>
          <w:szCs w:val="28"/>
          <w:shd w:val="clear" w:color="auto" w:fill="FFFFFF"/>
        </w:rPr>
      </w:pPr>
      <w:r w:rsidRPr="0098219D">
        <w:rPr>
          <w:rFonts w:ascii="Times New Roman" w:eastAsia="Calibri" w:hAnsi="Times New Roman"/>
          <w:color w:val="000000" w:themeColor="text1"/>
          <w:spacing w:val="-2"/>
          <w:szCs w:val="28"/>
        </w:rPr>
        <w:tab/>
        <w:t xml:space="preserve">Đặc biệt, phương án sửa đổi cũng cần đảm bảo tinh thần của Nghị quyết 02/NQ-CP ngày 05/01/2024 của Chính phủ về những nhiệm vụ giải pháp chủ yếu cải thiện môi trường kinh doanh, nâng cao năng lực cạnh tranh quốc gia năm 2024 </w:t>
      </w:r>
      <w:r w:rsidRPr="0098219D">
        <w:rPr>
          <w:rFonts w:ascii="Times New Roman" w:hAnsi="Times New Roman"/>
          <w:color w:val="000000"/>
          <w:szCs w:val="28"/>
          <w:shd w:val="clear" w:color="auto" w:fill="FFFFFF"/>
        </w:rPr>
        <w:t xml:space="preserve">theo hướng giảm số lượng thủ tục, thời gian, chi phí và rủi ro cho doanh nghiệp. Đồng thời, phương án cũng cần sửa đổi cần hài hòa nhằm đảm bảo quản lý tốt các sản phẩm thực phẩm, đồng thời giảm tối thiểu nguy cơ tác động tới việc làm, thu nhập của người lao động cũng như gia tăng chi phí tiêu dùng cho lương thực thực phẩm của người dân. </w:t>
      </w:r>
    </w:p>
    <w:p w14:paraId="72BD6A02" w14:textId="77777777" w:rsidR="000B0549" w:rsidRPr="0098219D" w:rsidRDefault="000B0549" w:rsidP="000B0549">
      <w:pPr>
        <w:widowControl w:val="0"/>
        <w:spacing w:before="60" w:after="60"/>
        <w:ind w:right="9" w:firstLine="284"/>
        <w:jc w:val="both"/>
        <w:rPr>
          <w:rFonts w:ascii="Times New Roman" w:eastAsia="Calibri" w:hAnsi="Times New Roman"/>
          <w:color w:val="000000" w:themeColor="text1"/>
          <w:spacing w:val="-2"/>
          <w:szCs w:val="28"/>
        </w:rPr>
      </w:pPr>
      <w:r w:rsidRPr="0098219D">
        <w:rPr>
          <w:rFonts w:ascii="Times New Roman" w:eastAsia="Calibri" w:hAnsi="Times New Roman"/>
          <w:szCs w:val="28"/>
        </w:rPr>
        <w:tab/>
        <w:t xml:space="preserve">Kinh nghiệm thực tế từ các nước trong khối ASEAN cho thấy, </w:t>
      </w:r>
      <w:r w:rsidRPr="0098219D">
        <w:rPr>
          <w:rFonts w:ascii="Times New Roman" w:hAnsi="Times New Roman"/>
          <w:szCs w:val="28"/>
        </w:rPr>
        <w:t xml:space="preserve">không phải tất cả các sản phẩm thực phẩm đóng gói đều bắt buộc phải đăng ký công bố, mà tùy thuộc vào quy định cụ thể của từng quốc gia và loại thực phẩm. Các quốc gia thường phân loại thực phẩm thành các nhóm cụ thể, dựa vào đó áp dụng các yêu cầu quản lý khác nhau. Thái Lan áp dụng hệ thống quản lý nghiêm ngặt cho các sản phẩm thực phẩm đóng gói thông qua Cơ quan Quản lý Thực phẩm và Dược phẩm Thái Lan.Theo đó, thực phẩm được chia làm 3 nhóm chính theo mức độ rủi ro đối với sức khỏe (i) Nhóm thực phẩm kiểm soát đặc biệt (Sữa bột, thực phẩm chức năng, thực phẩm dinh dưỡng cho trẻ em, sản phẩm thay thế bữa ăn, thực phẩm bổ sung vitamin/khoáng chất) thực hiện đăng ký công bố sản phẩm và được FDA phê duyệt trước khi lưu hành; (ii) Nhóm thực phẩm chế biến sẵn, nước uống đóng chai, đồ hộp, thực phẩm đông lạnh, bánh kẹo cũng cần nộp hồ sơ thông báo và cần được FDA thông qua trước khi đưa ra thị trường; (iii) Sản phẩm thông thường là các sản phẩm ít rủi do và thực phẩm chế biến đơn giản thì không cần đăng ký, nhưng vẫn phải tuân thủ các quy định về an toàn thực phẩm và ghi nhãn. Tại Indonesia và Malaysia cũng được quản lý theo nhóm sản phẩm và đặc biệt các thực phẩm thuộc nhóm sản phẩm Halal được quản lý chặt chẽ theo quy định và tiêu chuẩn của Hồi giáo như đã phân tích ở trên. Tương tự, Singapore </w:t>
      </w:r>
      <w:proofErr w:type="gramStart"/>
      <w:r w:rsidRPr="0098219D">
        <w:rPr>
          <w:rFonts w:ascii="Times New Roman" w:hAnsi="Times New Roman"/>
          <w:szCs w:val="28"/>
        </w:rPr>
        <w:t>cũng  phân</w:t>
      </w:r>
      <w:proofErr w:type="gramEnd"/>
      <w:r w:rsidRPr="0098219D">
        <w:rPr>
          <w:rFonts w:ascii="Times New Roman" w:hAnsi="Times New Roman"/>
          <w:szCs w:val="28"/>
        </w:rPr>
        <w:t xml:space="preserve"> nhóm sản phẩm thực phẩm và chỉ bắt buộc đăng ký hồ sơ tự công bố với cơ quan quản lý ATTP với các nhóm thực phẩm nguy cơ cao, nhập khẩu và có những chất mới. Với các sản phẩm tiêu dùng thông thường, ít nguy cơ thì vẫn cho phép tự công bố nhưng phải công bố và định kỳ cập nhật thông tin vào hồ sơ online.</w:t>
      </w:r>
    </w:p>
    <w:p w14:paraId="5CB404DA" w14:textId="77777777" w:rsidR="003642D9" w:rsidRPr="003642D9" w:rsidRDefault="003642D9" w:rsidP="003642D9">
      <w:pPr>
        <w:widowControl w:val="0"/>
        <w:ind w:right="9" w:firstLine="720"/>
        <w:jc w:val="both"/>
        <w:rPr>
          <w:rFonts w:asciiTheme="majorHAnsi" w:hAnsiTheme="majorHAnsi" w:cstheme="majorHAnsi"/>
          <w:i/>
          <w:iCs/>
          <w:color w:val="000000"/>
          <w:spacing w:val="-4"/>
          <w:szCs w:val="28"/>
          <w:lang w:val="nl-NL"/>
        </w:rPr>
      </w:pPr>
      <w:r w:rsidRPr="003642D9">
        <w:rPr>
          <w:rFonts w:asciiTheme="majorHAnsi" w:hAnsiTheme="majorHAnsi" w:cstheme="majorHAnsi"/>
          <w:i/>
          <w:iCs/>
          <w:color w:val="000000"/>
          <w:spacing w:val="-4"/>
          <w:szCs w:val="28"/>
          <w:lang w:val="nl-NL"/>
        </w:rPr>
        <w:t>- Tác động về giới</w:t>
      </w:r>
    </w:p>
    <w:p w14:paraId="012AFFC8" w14:textId="77777777" w:rsidR="003642D9" w:rsidRPr="003642D9" w:rsidRDefault="003642D9" w:rsidP="003642D9">
      <w:pPr>
        <w:widowControl w:val="0"/>
        <w:ind w:right="9" w:firstLine="720"/>
        <w:jc w:val="both"/>
        <w:rPr>
          <w:rFonts w:asciiTheme="majorHAnsi" w:hAnsiTheme="majorHAnsi" w:cstheme="majorHAnsi"/>
          <w:color w:val="000000"/>
          <w:spacing w:val="-4"/>
          <w:szCs w:val="28"/>
          <w:lang w:val="nl-NL"/>
        </w:rPr>
      </w:pPr>
      <w:r w:rsidRPr="003642D9">
        <w:rPr>
          <w:rFonts w:asciiTheme="majorHAnsi" w:hAnsiTheme="majorHAnsi" w:cstheme="majorHAnsi"/>
          <w:color w:val="000000"/>
          <w:spacing w:val="-4"/>
          <w:szCs w:val="28"/>
          <w:lang w:val="nl-NL"/>
        </w:rPr>
        <w:t>Giải pháp bổ sung không có thay đổi trong đánh giá tác động về giới so với Giải pháp 2.</w:t>
      </w:r>
    </w:p>
    <w:p w14:paraId="69A3544D" w14:textId="77777777" w:rsidR="003642D9" w:rsidRPr="003642D9" w:rsidRDefault="003642D9" w:rsidP="003642D9">
      <w:pPr>
        <w:widowControl w:val="0"/>
        <w:ind w:right="9" w:firstLine="720"/>
        <w:jc w:val="both"/>
        <w:rPr>
          <w:rFonts w:asciiTheme="majorHAnsi" w:hAnsiTheme="majorHAnsi" w:cstheme="majorHAnsi"/>
          <w:i/>
          <w:iCs/>
          <w:color w:val="000000"/>
          <w:spacing w:val="-4"/>
          <w:szCs w:val="28"/>
          <w:lang w:val="nl-NL"/>
        </w:rPr>
      </w:pPr>
      <w:r w:rsidRPr="003642D9">
        <w:rPr>
          <w:rFonts w:asciiTheme="majorHAnsi" w:hAnsiTheme="majorHAnsi" w:cstheme="majorHAnsi"/>
          <w:i/>
          <w:iCs/>
          <w:color w:val="000000"/>
          <w:spacing w:val="-4"/>
          <w:szCs w:val="28"/>
          <w:lang w:val="nl-NL"/>
        </w:rPr>
        <w:t>- Tác động về thủ tục hành chính</w:t>
      </w:r>
    </w:p>
    <w:p w14:paraId="39E5F41A" w14:textId="77777777" w:rsidR="003642D9" w:rsidRPr="003642D9" w:rsidRDefault="003642D9" w:rsidP="003642D9">
      <w:pPr>
        <w:widowControl w:val="0"/>
        <w:ind w:right="9" w:firstLine="720"/>
        <w:jc w:val="both"/>
        <w:rPr>
          <w:rFonts w:asciiTheme="majorHAnsi" w:hAnsiTheme="majorHAnsi" w:cstheme="majorHAnsi"/>
          <w:color w:val="000000"/>
          <w:spacing w:val="-4"/>
          <w:szCs w:val="28"/>
          <w:lang w:val="nl-NL"/>
        </w:rPr>
      </w:pPr>
      <w:r w:rsidRPr="003642D9">
        <w:rPr>
          <w:rFonts w:asciiTheme="majorHAnsi" w:hAnsiTheme="majorHAnsi" w:cstheme="majorHAnsi"/>
          <w:color w:val="000000"/>
          <w:spacing w:val="-4"/>
          <w:szCs w:val="28"/>
          <w:lang w:val="nl-NL"/>
        </w:rPr>
        <w:t xml:space="preserve">Thủ tục hành chính không bị tác động so với Giải pháp 1 – Quy định hiện </w:t>
      </w:r>
      <w:r w:rsidRPr="003642D9">
        <w:rPr>
          <w:rFonts w:asciiTheme="majorHAnsi" w:hAnsiTheme="majorHAnsi" w:cstheme="majorHAnsi"/>
          <w:color w:val="000000"/>
          <w:spacing w:val="-4"/>
          <w:szCs w:val="28"/>
          <w:lang w:val="nl-NL"/>
        </w:rPr>
        <w:lastRenderedPageBreak/>
        <w:t xml:space="preserve">hành về công bố và đăng ký công bố sản phẩm đối với nhóm sản phẩm có nguy cơ thấp và nguy cơ trung bình. Do vậy, so với Giải pháp 2, thủ tục hành chỉnh sẽ giảm đi đáng kể nếu quản lý các sản phẩm đã qua chế biến bao gói sẵn theo nhóm nguy cơ. </w:t>
      </w:r>
    </w:p>
    <w:p w14:paraId="45D25E7D" w14:textId="687A03C0" w:rsidR="003642D9" w:rsidRPr="00EF6987" w:rsidRDefault="003642D9" w:rsidP="00EF6987">
      <w:pPr>
        <w:pStyle w:val="Caption"/>
        <w:spacing w:after="0"/>
        <w:jc w:val="center"/>
        <w:rPr>
          <w:rFonts w:asciiTheme="majorHAnsi" w:hAnsiTheme="majorHAnsi" w:cstheme="majorHAnsi"/>
          <w:bCs/>
          <w:i/>
          <w:color w:val="auto"/>
          <w:spacing w:val="-4"/>
          <w:sz w:val="28"/>
          <w:szCs w:val="28"/>
          <w:lang w:val="nl-NL"/>
        </w:rPr>
      </w:pPr>
      <w:bookmarkStart w:id="20" w:name="_Toc207228828"/>
      <w:bookmarkEnd w:id="19"/>
      <w:r w:rsidRPr="00EF6987">
        <w:rPr>
          <w:rFonts w:asciiTheme="majorHAnsi" w:hAnsiTheme="majorHAnsi" w:cstheme="majorHAnsi"/>
          <w:i/>
          <w:color w:val="auto"/>
          <w:spacing w:val="-4"/>
          <w:sz w:val="28"/>
          <w:szCs w:val="28"/>
          <w:lang w:val="nl-NL"/>
        </w:rPr>
        <w:t xml:space="preserve">Bảng </w:t>
      </w:r>
      <w:r w:rsidRPr="00EF6987">
        <w:rPr>
          <w:rFonts w:asciiTheme="majorHAnsi" w:hAnsiTheme="majorHAnsi" w:cstheme="majorHAnsi"/>
          <w:bCs/>
          <w:i/>
          <w:color w:val="auto"/>
          <w:spacing w:val="-4"/>
          <w:sz w:val="28"/>
          <w:szCs w:val="28"/>
          <w:lang w:val="nl-NL"/>
        </w:rPr>
        <w:fldChar w:fldCharType="begin"/>
      </w:r>
      <w:r w:rsidRPr="00EF6987">
        <w:rPr>
          <w:rFonts w:asciiTheme="majorHAnsi" w:hAnsiTheme="majorHAnsi" w:cstheme="majorHAnsi"/>
          <w:i/>
          <w:color w:val="auto"/>
          <w:spacing w:val="-4"/>
          <w:sz w:val="28"/>
          <w:szCs w:val="28"/>
          <w:lang w:val="nl-NL"/>
        </w:rPr>
        <w:instrText xml:space="preserve"> SEQ Bảng_ \* ARABIC </w:instrText>
      </w:r>
      <w:r w:rsidRPr="00EF6987">
        <w:rPr>
          <w:rFonts w:asciiTheme="majorHAnsi" w:hAnsiTheme="majorHAnsi" w:cstheme="majorHAnsi"/>
          <w:bCs/>
          <w:i/>
          <w:color w:val="auto"/>
          <w:spacing w:val="-4"/>
          <w:sz w:val="28"/>
          <w:szCs w:val="28"/>
          <w:lang w:val="nl-NL"/>
        </w:rPr>
        <w:fldChar w:fldCharType="separate"/>
      </w:r>
      <w:r w:rsidR="00EF6987" w:rsidRPr="00EF6987">
        <w:rPr>
          <w:rFonts w:asciiTheme="majorHAnsi" w:hAnsiTheme="majorHAnsi" w:cstheme="majorHAnsi"/>
          <w:i/>
          <w:noProof/>
          <w:color w:val="auto"/>
          <w:spacing w:val="-4"/>
          <w:sz w:val="28"/>
          <w:szCs w:val="28"/>
          <w:lang w:val="nl-NL"/>
        </w:rPr>
        <w:t>13</w:t>
      </w:r>
      <w:r w:rsidRPr="00EF6987">
        <w:rPr>
          <w:rFonts w:asciiTheme="majorHAnsi" w:hAnsiTheme="majorHAnsi" w:cstheme="majorHAnsi"/>
          <w:bCs/>
          <w:i/>
          <w:color w:val="auto"/>
          <w:spacing w:val="-4"/>
          <w:sz w:val="28"/>
          <w:szCs w:val="28"/>
          <w:lang w:val="nl-NL"/>
        </w:rPr>
        <w:fldChar w:fldCharType="end"/>
      </w:r>
      <w:r w:rsidRPr="00EF6987">
        <w:rPr>
          <w:rFonts w:asciiTheme="majorHAnsi" w:hAnsiTheme="majorHAnsi" w:cstheme="majorHAnsi"/>
          <w:i/>
          <w:color w:val="auto"/>
          <w:spacing w:val="-4"/>
          <w:sz w:val="28"/>
          <w:szCs w:val="28"/>
          <w:lang w:val="nl-NL"/>
        </w:rPr>
        <w:t xml:space="preserve">. Tính đồng thuận trong lựa chọn giải pháp sửa đổi về công bố sản phẩm </w:t>
      </w:r>
      <w:r w:rsidRPr="00EF6987">
        <w:rPr>
          <w:rFonts w:asciiTheme="majorHAnsi" w:hAnsiTheme="majorHAnsi" w:cstheme="majorHAnsi"/>
          <w:i/>
          <w:color w:val="auto"/>
          <w:spacing w:val="-4"/>
          <w:sz w:val="28"/>
          <w:szCs w:val="28"/>
          <w:lang w:val="en-SG" w:eastAsia="zh-CN"/>
        </w:rPr>
        <w:t>của cơ quan QLNN và Doanh nghiệp</w:t>
      </w:r>
      <w:bookmarkEnd w:id="20"/>
    </w:p>
    <w:tbl>
      <w:tblPr>
        <w:tblW w:w="5000" w:type="pct"/>
        <w:tblLook w:val="04A0" w:firstRow="1" w:lastRow="0" w:firstColumn="1" w:lastColumn="0" w:noHBand="0" w:noVBand="1"/>
      </w:tblPr>
      <w:tblGrid>
        <w:gridCol w:w="5921"/>
        <w:gridCol w:w="1347"/>
        <w:gridCol w:w="1794"/>
      </w:tblGrid>
      <w:tr w:rsidR="003642D9" w:rsidRPr="003642D9" w14:paraId="0473E4AF" w14:textId="77777777" w:rsidTr="00602807">
        <w:trPr>
          <w:trHeight w:val="476"/>
        </w:trPr>
        <w:tc>
          <w:tcPr>
            <w:tcW w:w="3267" w:type="pct"/>
            <w:tcBorders>
              <w:top w:val="single" w:sz="4" w:space="0" w:color="auto"/>
              <w:left w:val="single" w:sz="4" w:space="0" w:color="auto"/>
              <w:bottom w:val="single" w:sz="4" w:space="0" w:color="auto"/>
              <w:right w:val="single" w:sz="4" w:space="0" w:color="auto"/>
            </w:tcBorders>
            <w:vAlign w:val="center"/>
            <w:hideMark/>
          </w:tcPr>
          <w:p w14:paraId="327FC178" w14:textId="77777777" w:rsidR="003642D9" w:rsidRPr="003642D9" w:rsidRDefault="003642D9" w:rsidP="00602807">
            <w:pPr>
              <w:jc w:val="both"/>
              <w:rPr>
                <w:rFonts w:asciiTheme="majorHAnsi" w:hAnsiTheme="majorHAnsi" w:cstheme="majorHAnsi"/>
                <w:b/>
                <w:bCs/>
                <w:color w:val="000000"/>
                <w:spacing w:val="-4"/>
                <w:szCs w:val="28"/>
                <w:lang w:val="nl-NL"/>
              </w:rPr>
            </w:pPr>
            <w:r w:rsidRPr="003642D9">
              <w:rPr>
                <w:rFonts w:asciiTheme="majorHAnsi" w:hAnsiTheme="majorHAnsi" w:cstheme="majorHAnsi"/>
                <w:b/>
                <w:bCs/>
                <w:color w:val="000000"/>
                <w:spacing w:val="-4"/>
                <w:szCs w:val="28"/>
                <w:lang w:val="nl-NL"/>
              </w:rPr>
              <w:t>Phương án đánh giá tác động</w:t>
            </w:r>
          </w:p>
        </w:tc>
        <w:tc>
          <w:tcPr>
            <w:tcW w:w="743" w:type="pct"/>
            <w:tcBorders>
              <w:top w:val="single" w:sz="4" w:space="0" w:color="auto"/>
              <w:left w:val="single" w:sz="4" w:space="0" w:color="auto"/>
              <w:right w:val="single" w:sz="4" w:space="0" w:color="auto"/>
            </w:tcBorders>
          </w:tcPr>
          <w:p w14:paraId="6A2DED2F" w14:textId="77777777" w:rsidR="003642D9" w:rsidRPr="003642D9" w:rsidRDefault="003642D9" w:rsidP="00602807">
            <w:pPr>
              <w:jc w:val="both"/>
              <w:rPr>
                <w:rFonts w:asciiTheme="majorHAnsi" w:hAnsiTheme="majorHAnsi" w:cstheme="majorHAnsi"/>
                <w:b/>
                <w:bCs/>
                <w:color w:val="000000"/>
                <w:spacing w:val="-4"/>
                <w:szCs w:val="28"/>
              </w:rPr>
            </w:pPr>
            <w:r w:rsidRPr="003642D9">
              <w:rPr>
                <w:rFonts w:asciiTheme="majorHAnsi" w:hAnsiTheme="majorHAnsi" w:cstheme="majorHAnsi"/>
                <w:b/>
                <w:bCs/>
                <w:color w:val="000000"/>
                <w:spacing w:val="-4"/>
                <w:szCs w:val="28"/>
              </w:rPr>
              <w:t>SYT</w:t>
            </w:r>
          </w:p>
        </w:tc>
        <w:tc>
          <w:tcPr>
            <w:tcW w:w="990" w:type="pct"/>
            <w:tcBorders>
              <w:top w:val="single" w:sz="4" w:space="0" w:color="auto"/>
              <w:left w:val="single" w:sz="4" w:space="0" w:color="auto"/>
              <w:right w:val="single" w:sz="4" w:space="0" w:color="auto"/>
            </w:tcBorders>
          </w:tcPr>
          <w:p w14:paraId="7EF1270C" w14:textId="77777777" w:rsidR="003642D9" w:rsidRPr="003642D9" w:rsidRDefault="003642D9" w:rsidP="00602807">
            <w:pPr>
              <w:jc w:val="both"/>
              <w:rPr>
                <w:rFonts w:asciiTheme="majorHAnsi" w:hAnsiTheme="majorHAnsi" w:cstheme="majorHAnsi"/>
                <w:b/>
                <w:bCs/>
                <w:color w:val="000000"/>
                <w:spacing w:val="-4"/>
                <w:szCs w:val="28"/>
              </w:rPr>
            </w:pPr>
            <w:r w:rsidRPr="003642D9">
              <w:rPr>
                <w:rFonts w:asciiTheme="majorHAnsi" w:hAnsiTheme="majorHAnsi" w:cstheme="majorHAnsi"/>
                <w:b/>
                <w:bCs/>
                <w:color w:val="000000"/>
                <w:spacing w:val="-4"/>
                <w:szCs w:val="28"/>
              </w:rPr>
              <w:t>Doanh nghiệp</w:t>
            </w:r>
          </w:p>
        </w:tc>
      </w:tr>
      <w:tr w:rsidR="003642D9" w:rsidRPr="003642D9" w14:paraId="229A6A38" w14:textId="77777777" w:rsidTr="007A5D3A">
        <w:trPr>
          <w:trHeight w:val="493"/>
        </w:trPr>
        <w:tc>
          <w:tcPr>
            <w:tcW w:w="3267" w:type="pct"/>
            <w:tcBorders>
              <w:top w:val="nil"/>
              <w:left w:val="single" w:sz="4" w:space="0" w:color="auto"/>
              <w:bottom w:val="single" w:sz="4" w:space="0" w:color="auto"/>
              <w:right w:val="single" w:sz="4" w:space="0" w:color="auto"/>
            </w:tcBorders>
            <w:vAlign w:val="center"/>
          </w:tcPr>
          <w:p w14:paraId="6D18C1A6" w14:textId="77777777" w:rsidR="003642D9" w:rsidRPr="003642D9" w:rsidRDefault="003642D9" w:rsidP="00602807">
            <w:pPr>
              <w:jc w:val="both"/>
              <w:rPr>
                <w:rFonts w:asciiTheme="majorHAnsi" w:hAnsiTheme="majorHAnsi" w:cstheme="majorHAnsi"/>
                <w:b/>
                <w:bCs/>
                <w:i/>
                <w:iCs/>
                <w:color w:val="000000"/>
                <w:spacing w:val="-4"/>
                <w:szCs w:val="28"/>
              </w:rPr>
            </w:pPr>
            <w:r w:rsidRPr="003642D9">
              <w:rPr>
                <w:rFonts w:asciiTheme="majorHAnsi" w:hAnsiTheme="majorHAnsi" w:cstheme="majorHAnsi"/>
                <w:b/>
                <w:bCs/>
                <w:i/>
                <w:iCs/>
                <w:color w:val="000000"/>
                <w:spacing w:val="-4"/>
                <w:szCs w:val="28"/>
              </w:rPr>
              <w:t>Công bố sản phẩm</w:t>
            </w:r>
          </w:p>
        </w:tc>
        <w:tc>
          <w:tcPr>
            <w:tcW w:w="743" w:type="pct"/>
            <w:tcBorders>
              <w:top w:val="nil"/>
              <w:left w:val="single" w:sz="4" w:space="0" w:color="auto"/>
              <w:bottom w:val="single" w:sz="4" w:space="0" w:color="auto"/>
              <w:right w:val="single" w:sz="4" w:space="0" w:color="auto"/>
            </w:tcBorders>
          </w:tcPr>
          <w:p w14:paraId="69C9E05C" w14:textId="77777777" w:rsidR="003642D9" w:rsidRPr="003642D9" w:rsidRDefault="003642D9" w:rsidP="00602807">
            <w:pPr>
              <w:jc w:val="both"/>
              <w:rPr>
                <w:rFonts w:asciiTheme="majorHAnsi" w:hAnsiTheme="majorHAnsi" w:cstheme="majorHAnsi"/>
                <w:b/>
                <w:bCs/>
                <w:i/>
                <w:iCs/>
                <w:color w:val="000000"/>
                <w:spacing w:val="-4"/>
                <w:szCs w:val="28"/>
              </w:rPr>
            </w:pPr>
          </w:p>
        </w:tc>
        <w:tc>
          <w:tcPr>
            <w:tcW w:w="990" w:type="pct"/>
            <w:tcBorders>
              <w:top w:val="nil"/>
              <w:left w:val="single" w:sz="4" w:space="0" w:color="auto"/>
              <w:bottom w:val="single" w:sz="4" w:space="0" w:color="auto"/>
              <w:right w:val="single" w:sz="4" w:space="0" w:color="auto"/>
            </w:tcBorders>
          </w:tcPr>
          <w:p w14:paraId="00B1085C" w14:textId="77777777" w:rsidR="003642D9" w:rsidRPr="003642D9" w:rsidRDefault="003642D9" w:rsidP="00602807">
            <w:pPr>
              <w:jc w:val="both"/>
              <w:rPr>
                <w:rFonts w:asciiTheme="majorHAnsi" w:hAnsiTheme="majorHAnsi" w:cstheme="majorHAnsi"/>
                <w:b/>
                <w:bCs/>
                <w:i/>
                <w:iCs/>
                <w:color w:val="000000"/>
                <w:spacing w:val="-4"/>
                <w:szCs w:val="28"/>
              </w:rPr>
            </w:pPr>
          </w:p>
        </w:tc>
      </w:tr>
      <w:tr w:rsidR="003642D9" w:rsidRPr="003642D9" w14:paraId="148D71ED" w14:textId="77777777" w:rsidTr="007A5D3A">
        <w:trPr>
          <w:trHeight w:val="493"/>
        </w:trPr>
        <w:tc>
          <w:tcPr>
            <w:tcW w:w="3267" w:type="pct"/>
            <w:tcBorders>
              <w:top w:val="nil"/>
              <w:left w:val="single" w:sz="4" w:space="0" w:color="auto"/>
              <w:bottom w:val="single" w:sz="4" w:space="0" w:color="auto"/>
              <w:right w:val="single" w:sz="4" w:space="0" w:color="auto"/>
            </w:tcBorders>
            <w:vAlign w:val="center"/>
          </w:tcPr>
          <w:p w14:paraId="18E9B40C" w14:textId="3DC7232A" w:rsidR="003642D9" w:rsidRPr="003642D9" w:rsidRDefault="00EF6987" w:rsidP="00602807">
            <w:pPr>
              <w:jc w:val="both"/>
              <w:rPr>
                <w:rFonts w:asciiTheme="majorHAnsi" w:hAnsiTheme="majorHAnsi" w:cstheme="majorHAnsi"/>
                <w:bCs/>
                <w:iCs/>
                <w:color w:val="000000"/>
                <w:spacing w:val="-4"/>
                <w:szCs w:val="28"/>
              </w:rPr>
            </w:pPr>
            <w:r>
              <w:rPr>
                <w:rFonts w:asciiTheme="majorHAnsi" w:hAnsiTheme="majorHAnsi" w:cstheme="majorHAnsi"/>
                <w:bCs/>
                <w:iCs/>
                <w:color w:val="000000"/>
                <w:spacing w:val="-4"/>
                <w:szCs w:val="28"/>
              </w:rPr>
              <w:t xml:space="preserve">Giải pháp </w:t>
            </w:r>
            <w:r w:rsidR="003642D9" w:rsidRPr="003642D9">
              <w:rPr>
                <w:rFonts w:asciiTheme="majorHAnsi" w:hAnsiTheme="majorHAnsi" w:cstheme="majorHAnsi"/>
                <w:bCs/>
                <w:iCs/>
                <w:color w:val="000000"/>
                <w:spacing w:val="-4"/>
                <w:szCs w:val="28"/>
              </w:rPr>
              <w:t>1: Quy định hiện hành</w:t>
            </w:r>
          </w:p>
        </w:tc>
        <w:tc>
          <w:tcPr>
            <w:tcW w:w="743" w:type="pct"/>
            <w:tcBorders>
              <w:top w:val="nil"/>
              <w:left w:val="single" w:sz="4" w:space="0" w:color="auto"/>
              <w:bottom w:val="single" w:sz="4" w:space="0" w:color="auto"/>
              <w:right w:val="single" w:sz="4" w:space="0" w:color="auto"/>
            </w:tcBorders>
          </w:tcPr>
          <w:p w14:paraId="58ACFD32" w14:textId="77777777" w:rsidR="003642D9" w:rsidRPr="003642D9" w:rsidRDefault="003642D9" w:rsidP="00602807">
            <w:pPr>
              <w:jc w:val="both"/>
              <w:rPr>
                <w:rFonts w:asciiTheme="majorHAnsi" w:hAnsiTheme="majorHAnsi" w:cstheme="majorHAnsi"/>
                <w:bCs/>
                <w:iCs/>
                <w:color w:val="000000"/>
                <w:spacing w:val="-4"/>
                <w:szCs w:val="28"/>
              </w:rPr>
            </w:pPr>
            <w:r w:rsidRPr="003642D9">
              <w:rPr>
                <w:rFonts w:asciiTheme="majorHAnsi" w:hAnsiTheme="majorHAnsi" w:cstheme="majorHAnsi"/>
                <w:bCs/>
                <w:iCs/>
                <w:color w:val="000000"/>
                <w:spacing w:val="-4"/>
                <w:szCs w:val="28"/>
              </w:rPr>
              <w:t>18%</w:t>
            </w:r>
          </w:p>
        </w:tc>
        <w:tc>
          <w:tcPr>
            <w:tcW w:w="990" w:type="pct"/>
            <w:tcBorders>
              <w:top w:val="nil"/>
              <w:left w:val="single" w:sz="4" w:space="0" w:color="auto"/>
              <w:bottom w:val="single" w:sz="4" w:space="0" w:color="auto"/>
              <w:right w:val="single" w:sz="4" w:space="0" w:color="auto"/>
            </w:tcBorders>
          </w:tcPr>
          <w:p w14:paraId="7F7A5EA2" w14:textId="77777777" w:rsidR="003642D9" w:rsidRPr="003642D9" w:rsidRDefault="003642D9" w:rsidP="00602807">
            <w:pPr>
              <w:jc w:val="both"/>
              <w:rPr>
                <w:rFonts w:asciiTheme="majorHAnsi" w:hAnsiTheme="majorHAnsi" w:cstheme="majorHAnsi"/>
                <w:bCs/>
                <w:iCs/>
                <w:color w:val="000000"/>
                <w:spacing w:val="-4"/>
                <w:szCs w:val="28"/>
              </w:rPr>
            </w:pPr>
            <w:r w:rsidRPr="003642D9">
              <w:rPr>
                <w:rFonts w:asciiTheme="majorHAnsi" w:hAnsiTheme="majorHAnsi" w:cstheme="majorHAnsi"/>
                <w:bCs/>
                <w:iCs/>
                <w:color w:val="000000"/>
                <w:spacing w:val="-4"/>
                <w:szCs w:val="28"/>
              </w:rPr>
              <w:t>72%</w:t>
            </w:r>
          </w:p>
        </w:tc>
      </w:tr>
      <w:tr w:rsidR="003642D9" w:rsidRPr="003642D9" w14:paraId="7641A81C" w14:textId="77777777" w:rsidTr="007A5D3A">
        <w:trPr>
          <w:trHeight w:val="548"/>
        </w:trPr>
        <w:tc>
          <w:tcPr>
            <w:tcW w:w="3267" w:type="pct"/>
            <w:tcBorders>
              <w:top w:val="nil"/>
              <w:left w:val="single" w:sz="4" w:space="0" w:color="auto"/>
              <w:bottom w:val="single" w:sz="4" w:space="0" w:color="auto"/>
              <w:right w:val="single" w:sz="4" w:space="0" w:color="auto"/>
            </w:tcBorders>
            <w:vAlign w:val="center"/>
            <w:hideMark/>
          </w:tcPr>
          <w:p w14:paraId="11585B5B" w14:textId="40918C0D" w:rsidR="003642D9" w:rsidRPr="003642D9" w:rsidRDefault="00EF6987" w:rsidP="00602807">
            <w:pPr>
              <w:jc w:val="both"/>
              <w:rPr>
                <w:rFonts w:asciiTheme="majorHAnsi" w:hAnsiTheme="majorHAnsi" w:cstheme="majorHAnsi"/>
                <w:color w:val="000000"/>
                <w:spacing w:val="-4"/>
                <w:szCs w:val="28"/>
              </w:rPr>
            </w:pPr>
            <w:r>
              <w:rPr>
                <w:rFonts w:asciiTheme="majorHAnsi" w:hAnsiTheme="majorHAnsi" w:cstheme="majorHAnsi"/>
                <w:color w:val="000000"/>
                <w:spacing w:val="-4"/>
                <w:szCs w:val="28"/>
              </w:rPr>
              <w:t>Giải pháp 2</w:t>
            </w:r>
            <w:r w:rsidR="003642D9" w:rsidRPr="003642D9">
              <w:rPr>
                <w:rFonts w:asciiTheme="majorHAnsi" w:hAnsiTheme="majorHAnsi" w:cstheme="majorHAnsi"/>
                <w:color w:val="000000"/>
                <w:spacing w:val="-4"/>
                <w:szCs w:val="28"/>
              </w:rPr>
              <w:t>: Thực hiện đăng ký bản công bố sản phẩm và có thời hạn trong 5 năm</w:t>
            </w:r>
          </w:p>
        </w:tc>
        <w:tc>
          <w:tcPr>
            <w:tcW w:w="743" w:type="pct"/>
            <w:tcBorders>
              <w:top w:val="nil"/>
              <w:left w:val="single" w:sz="4" w:space="0" w:color="auto"/>
              <w:bottom w:val="single" w:sz="4" w:space="0" w:color="auto"/>
              <w:right w:val="single" w:sz="4" w:space="0" w:color="auto"/>
            </w:tcBorders>
          </w:tcPr>
          <w:p w14:paraId="05B565C3" w14:textId="77777777" w:rsidR="003642D9" w:rsidRPr="003642D9" w:rsidRDefault="003642D9" w:rsidP="00602807">
            <w:pPr>
              <w:jc w:val="both"/>
              <w:rPr>
                <w:rFonts w:asciiTheme="majorHAnsi" w:hAnsiTheme="majorHAnsi" w:cstheme="majorHAnsi"/>
                <w:color w:val="000000"/>
                <w:spacing w:val="-4"/>
                <w:szCs w:val="28"/>
              </w:rPr>
            </w:pPr>
            <w:r w:rsidRPr="003642D9">
              <w:rPr>
                <w:rFonts w:asciiTheme="majorHAnsi" w:hAnsiTheme="majorHAnsi" w:cstheme="majorHAnsi"/>
                <w:color w:val="000000"/>
                <w:spacing w:val="-4"/>
                <w:szCs w:val="28"/>
              </w:rPr>
              <w:t>82%</w:t>
            </w:r>
          </w:p>
        </w:tc>
        <w:tc>
          <w:tcPr>
            <w:tcW w:w="990" w:type="pct"/>
            <w:tcBorders>
              <w:top w:val="nil"/>
              <w:left w:val="single" w:sz="4" w:space="0" w:color="auto"/>
              <w:bottom w:val="single" w:sz="4" w:space="0" w:color="auto"/>
              <w:right w:val="single" w:sz="4" w:space="0" w:color="auto"/>
            </w:tcBorders>
          </w:tcPr>
          <w:p w14:paraId="1B0DAA0E" w14:textId="77777777" w:rsidR="003642D9" w:rsidRPr="003642D9" w:rsidRDefault="003642D9" w:rsidP="00602807">
            <w:pPr>
              <w:jc w:val="both"/>
              <w:rPr>
                <w:rFonts w:asciiTheme="majorHAnsi" w:hAnsiTheme="majorHAnsi" w:cstheme="majorHAnsi"/>
                <w:color w:val="000000"/>
                <w:spacing w:val="-4"/>
                <w:szCs w:val="28"/>
              </w:rPr>
            </w:pPr>
            <w:r w:rsidRPr="003642D9">
              <w:rPr>
                <w:rFonts w:asciiTheme="majorHAnsi" w:hAnsiTheme="majorHAnsi" w:cstheme="majorHAnsi"/>
                <w:color w:val="000000"/>
                <w:spacing w:val="-4"/>
                <w:szCs w:val="28"/>
              </w:rPr>
              <w:t>28%</w:t>
            </w:r>
          </w:p>
        </w:tc>
      </w:tr>
    </w:tbl>
    <w:p w14:paraId="4FDB2FE2" w14:textId="77777777" w:rsidR="003642D9" w:rsidRPr="003642D9" w:rsidRDefault="003642D9" w:rsidP="003642D9">
      <w:pPr>
        <w:widowControl w:val="0"/>
        <w:ind w:right="9" w:firstLine="720"/>
        <w:jc w:val="both"/>
        <w:rPr>
          <w:rFonts w:asciiTheme="majorHAnsi" w:hAnsiTheme="majorHAnsi" w:cstheme="majorHAnsi"/>
          <w:spacing w:val="-4"/>
          <w:szCs w:val="28"/>
        </w:rPr>
      </w:pPr>
      <w:r w:rsidRPr="003642D9">
        <w:rPr>
          <w:rFonts w:asciiTheme="majorHAnsi" w:hAnsiTheme="majorHAnsi" w:cstheme="majorHAnsi"/>
          <w:spacing w:val="-4"/>
          <w:szCs w:val="28"/>
        </w:rPr>
        <w:t xml:space="preserve">Kết quả khảo sát cơ quan quản lý nhà nước về ATTP của 63 tỉnh, thành phố cho thấy, tỷ lệ đồng thuận đối với Giải pháp 2 là 82%, tỷ lệ này ở khối doanh nghiệp chỉ đạt 28%. Kết quả khảo sát ý kiến của các đối tượng tham gia nghiên cứu (bao gồm cả cơ quan nhà nước và các doanh nghiệp) đối với các giải pháp chính sách lại cho thấy tỷ lệ đồng thuận với Giải pháp 1 là 26%, Giải pháp 2 là 41% và đa số các ý kiến đề xuất bổ sung kết hợp giữa 2 phương án. Khoảng 80% ý kiến cho rằng cần phân nhóm thực phẩm theo nguy cơ rủi ro và thực hiện tự công bố với các sản phẩm bao gói sẵn có ít rủi ro, Chính phủ ban hành danh mục các thực phẩm phải đăng ký công bố sản phẩm và áp dụng ứng dụng CNTT trong quản lý đăng ký sản phẩm. </w:t>
      </w:r>
    </w:p>
    <w:p w14:paraId="26C8D8BB" w14:textId="2AB6A50B" w:rsidR="003642D9" w:rsidRPr="00EF6987" w:rsidRDefault="003642D9" w:rsidP="00EF6987">
      <w:pPr>
        <w:pStyle w:val="Caption"/>
        <w:spacing w:after="0"/>
        <w:jc w:val="center"/>
        <w:rPr>
          <w:rFonts w:asciiTheme="majorHAnsi" w:hAnsiTheme="majorHAnsi" w:cstheme="majorHAnsi"/>
          <w:i/>
          <w:iCs w:val="0"/>
          <w:color w:val="auto"/>
          <w:spacing w:val="-4"/>
          <w:sz w:val="28"/>
          <w:szCs w:val="28"/>
        </w:rPr>
      </w:pPr>
      <w:bookmarkStart w:id="21" w:name="_Toc207228829"/>
      <w:r w:rsidRPr="00EF6987">
        <w:rPr>
          <w:rFonts w:asciiTheme="majorHAnsi" w:hAnsiTheme="majorHAnsi" w:cstheme="majorHAnsi"/>
          <w:i/>
          <w:iCs w:val="0"/>
          <w:color w:val="auto"/>
          <w:spacing w:val="-4"/>
          <w:sz w:val="28"/>
          <w:szCs w:val="28"/>
        </w:rPr>
        <w:t xml:space="preserve">Bảng </w:t>
      </w:r>
      <w:r w:rsidRPr="00EF6987">
        <w:rPr>
          <w:rFonts w:asciiTheme="majorHAnsi" w:hAnsiTheme="majorHAnsi" w:cstheme="majorHAnsi"/>
          <w:i/>
          <w:iCs w:val="0"/>
          <w:color w:val="auto"/>
          <w:spacing w:val="-4"/>
          <w:sz w:val="28"/>
          <w:szCs w:val="28"/>
        </w:rPr>
        <w:fldChar w:fldCharType="begin"/>
      </w:r>
      <w:r w:rsidRPr="00EF6987">
        <w:rPr>
          <w:rFonts w:asciiTheme="majorHAnsi" w:hAnsiTheme="majorHAnsi" w:cstheme="majorHAnsi"/>
          <w:i/>
          <w:iCs w:val="0"/>
          <w:color w:val="auto"/>
          <w:spacing w:val="-4"/>
          <w:sz w:val="28"/>
          <w:szCs w:val="28"/>
        </w:rPr>
        <w:instrText xml:space="preserve"> SEQ Bảng_ \* ARABIC </w:instrText>
      </w:r>
      <w:r w:rsidRPr="00EF6987">
        <w:rPr>
          <w:rFonts w:asciiTheme="majorHAnsi" w:hAnsiTheme="majorHAnsi" w:cstheme="majorHAnsi"/>
          <w:i/>
          <w:iCs w:val="0"/>
          <w:color w:val="auto"/>
          <w:spacing w:val="-4"/>
          <w:sz w:val="28"/>
          <w:szCs w:val="28"/>
        </w:rPr>
        <w:fldChar w:fldCharType="separate"/>
      </w:r>
      <w:r w:rsidR="00EF6987" w:rsidRPr="00EF6987">
        <w:rPr>
          <w:rFonts w:asciiTheme="majorHAnsi" w:hAnsiTheme="majorHAnsi" w:cstheme="majorHAnsi"/>
          <w:i/>
          <w:iCs w:val="0"/>
          <w:noProof/>
          <w:color w:val="auto"/>
          <w:spacing w:val="-4"/>
          <w:sz w:val="28"/>
          <w:szCs w:val="28"/>
        </w:rPr>
        <w:t>14</w:t>
      </w:r>
      <w:r w:rsidRPr="00EF6987">
        <w:rPr>
          <w:rFonts w:asciiTheme="majorHAnsi" w:hAnsiTheme="majorHAnsi" w:cstheme="majorHAnsi"/>
          <w:i/>
          <w:iCs w:val="0"/>
          <w:color w:val="auto"/>
          <w:spacing w:val="-4"/>
          <w:sz w:val="28"/>
          <w:szCs w:val="28"/>
        </w:rPr>
        <w:fldChar w:fldCharType="end"/>
      </w:r>
      <w:r w:rsidRPr="00EF6987">
        <w:rPr>
          <w:rFonts w:asciiTheme="majorHAnsi" w:hAnsiTheme="majorHAnsi" w:cstheme="majorHAnsi"/>
          <w:i/>
          <w:iCs w:val="0"/>
          <w:color w:val="auto"/>
          <w:spacing w:val="-4"/>
          <w:sz w:val="28"/>
          <w:szCs w:val="28"/>
        </w:rPr>
        <w:t>. Tỷ lệ đồng thuận của các đối tượng đối với các PA sửa đổi</w:t>
      </w:r>
      <w:bookmarkEnd w:id="21"/>
    </w:p>
    <w:tbl>
      <w:tblPr>
        <w:tblW w:w="8972" w:type="dxa"/>
        <w:tblInd w:w="113" w:type="dxa"/>
        <w:tblLook w:val="04A0" w:firstRow="1" w:lastRow="0" w:firstColumn="1" w:lastColumn="0" w:noHBand="0" w:noVBand="1"/>
      </w:tblPr>
      <w:tblGrid>
        <w:gridCol w:w="6182"/>
        <w:gridCol w:w="2790"/>
      </w:tblGrid>
      <w:tr w:rsidR="003642D9" w:rsidRPr="003642D9" w14:paraId="66221F9E" w14:textId="77777777" w:rsidTr="00EF6987">
        <w:trPr>
          <w:trHeight w:val="288"/>
        </w:trPr>
        <w:tc>
          <w:tcPr>
            <w:tcW w:w="6182" w:type="dxa"/>
            <w:tcBorders>
              <w:top w:val="single" w:sz="4" w:space="0" w:color="auto"/>
              <w:left w:val="single" w:sz="4" w:space="0" w:color="auto"/>
              <w:bottom w:val="single" w:sz="4" w:space="0" w:color="auto"/>
              <w:right w:val="single" w:sz="4" w:space="0" w:color="auto"/>
            </w:tcBorders>
            <w:vAlign w:val="center"/>
            <w:hideMark/>
          </w:tcPr>
          <w:p w14:paraId="022F396E" w14:textId="77777777" w:rsidR="003642D9" w:rsidRPr="003642D9" w:rsidRDefault="003642D9" w:rsidP="003642D9">
            <w:pPr>
              <w:jc w:val="both"/>
              <w:rPr>
                <w:rFonts w:asciiTheme="majorHAnsi" w:hAnsiTheme="majorHAnsi" w:cstheme="majorHAnsi"/>
                <w:b/>
                <w:bCs/>
                <w:color w:val="000000"/>
                <w:spacing w:val="-4"/>
                <w:szCs w:val="28"/>
              </w:rPr>
            </w:pPr>
            <w:r w:rsidRPr="003642D9">
              <w:rPr>
                <w:rFonts w:asciiTheme="majorHAnsi" w:hAnsiTheme="majorHAnsi" w:cstheme="majorHAnsi"/>
                <w:b/>
                <w:bCs/>
                <w:color w:val="000000"/>
                <w:spacing w:val="-4"/>
                <w:szCs w:val="28"/>
              </w:rPr>
              <w:t>Phương án đánh giá tác động</w:t>
            </w:r>
          </w:p>
        </w:tc>
        <w:tc>
          <w:tcPr>
            <w:tcW w:w="2790" w:type="dxa"/>
            <w:tcBorders>
              <w:top w:val="single" w:sz="4" w:space="0" w:color="auto"/>
              <w:left w:val="nil"/>
              <w:bottom w:val="single" w:sz="4" w:space="0" w:color="auto"/>
              <w:right w:val="single" w:sz="4" w:space="0" w:color="auto"/>
            </w:tcBorders>
            <w:noWrap/>
            <w:vAlign w:val="bottom"/>
            <w:hideMark/>
          </w:tcPr>
          <w:p w14:paraId="68BAECFA" w14:textId="77777777" w:rsidR="003642D9" w:rsidRPr="003642D9" w:rsidRDefault="003642D9" w:rsidP="003642D9">
            <w:pPr>
              <w:jc w:val="both"/>
              <w:rPr>
                <w:rFonts w:asciiTheme="majorHAnsi" w:hAnsiTheme="majorHAnsi" w:cstheme="majorHAnsi"/>
                <w:b/>
                <w:bCs/>
                <w:color w:val="000000"/>
                <w:spacing w:val="-4"/>
                <w:szCs w:val="28"/>
              </w:rPr>
            </w:pPr>
            <w:r w:rsidRPr="003642D9">
              <w:rPr>
                <w:rFonts w:asciiTheme="majorHAnsi" w:hAnsiTheme="majorHAnsi" w:cstheme="majorHAnsi"/>
                <w:b/>
                <w:bCs/>
                <w:color w:val="000000"/>
                <w:spacing w:val="-4"/>
                <w:szCs w:val="28"/>
              </w:rPr>
              <w:t>Tỷ lệ đồng thuận (%)</w:t>
            </w:r>
          </w:p>
        </w:tc>
      </w:tr>
      <w:tr w:rsidR="003642D9" w:rsidRPr="003642D9" w14:paraId="4AE2C2A2" w14:textId="77777777" w:rsidTr="00EF6987">
        <w:trPr>
          <w:trHeight w:val="290"/>
        </w:trPr>
        <w:tc>
          <w:tcPr>
            <w:tcW w:w="6182" w:type="dxa"/>
            <w:tcBorders>
              <w:top w:val="nil"/>
              <w:left w:val="single" w:sz="4" w:space="0" w:color="auto"/>
              <w:bottom w:val="single" w:sz="4" w:space="0" w:color="auto"/>
              <w:right w:val="single" w:sz="4" w:space="0" w:color="auto"/>
            </w:tcBorders>
            <w:vAlign w:val="center"/>
            <w:hideMark/>
          </w:tcPr>
          <w:p w14:paraId="4623D75A" w14:textId="77777777" w:rsidR="003642D9" w:rsidRPr="003642D9" w:rsidRDefault="003642D9" w:rsidP="003642D9">
            <w:pPr>
              <w:jc w:val="both"/>
              <w:rPr>
                <w:rFonts w:asciiTheme="majorHAnsi" w:hAnsiTheme="majorHAnsi" w:cstheme="majorHAnsi"/>
                <w:b/>
                <w:bCs/>
                <w:i/>
                <w:iCs/>
                <w:color w:val="000000"/>
                <w:spacing w:val="-4"/>
                <w:szCs w:val="28"/>
              </w:rPr>
            </w:pPr>
            <w:r w:rsidRPr="003642D9">
              <w:rPr>
                <w:rFonts w:asciiTheme="majorHAnsi" w:hAnsiTheme="majorHAnsi" w:cstheme="majorHAnsi"/>
                <w:b/>
                <w:bCs/>
                <w:i/>
                <w:iCs/>
                <w:color w:val="000000"/>
                <w:spacing w:val="-4"/>
                <w:szCs w:val="28"/>
              </w:rPr>
              <w:t>Giải pháp 1: Quy định hiện hành</w:t>
            </w:r>
          </w:p>
        </w:tc>
        <w:tc>
          <w:tcPr>
            <w:tcW w:w="2790" w:type="dxa"/>
            <w:tcBorders>
              <w:top w:val="nil"/>
              <w:left w:val="nil"/>
              <w:bottom w:val="single" w:sz="4" w:space="0" w:color="auto"/>
              <w:right w:val="single" w:sz="4" w:space="0" w:color="auto"/>
            </w:tcBorders>
            <w:noWrap/>
            <w:vAlign w:val="bottom"/>
            <w:hideMark/>
          </w:tcPr>
          <w:p w14:paraId="68096133" w14:textId="77777777" w:rsidR="003642D9" w:rsidRPr="003642D9" w:rsidRDefault="003642D9" w:rsidP="003642D9">
            <w:pPr>
              <w:jc w:val="both"/>
              <w:rPr>
                <w:rFonts w:asciiTheme="majorHAnsi" w:hAnsiTheme="majorHAnsi" w:cstheme="majorHAnsi"/>
                <w:color w:val="000000"/>
                <w:spacing w:val="-4"/>
                <w:szCs w:val="28"/>
              </w:rPr>
            </w:pPr>
            <w:r w:rsidRPr="003642D9">
              <w:rPr>
                <w:rFonts w:asciiTheme="majorHAnsi" w:hAnsiTheme="majorHAnsi" w:cstheme="majorHAnsi"/>
                <w:color w:val="000000"/>
                <w:spacing w:val="-4"/>
                <w:szCs w:val="28"/>
              </w:rPr>
              <w:t>26</w:t>
            </w:r>
          </w:p>
        </w:tc>
      </w:tr>
      <w:tr w:rsidR="003642D9" w:rsidRPr="003642D9" w14:paraId="0560B842" w14:textId="77777777" w:rsidTr="00EF6987">
        <w:trPr>
          <w:trHeight w:val="560"/>
        </w:trPr>
        <w:tc>
          <w:tcPr>
            <w:tcW w:w="6182" w:type="dxa"/>
            <w:tcBorders>
              <w:top w:val="nil"/>
              <w:left w:val="single" w:sz="4" w:space="0" w:color="auto"/>
              <w:bottom w:val="single" w:sz="4" w:space="0" w:color="auto"/>
              <w:right w:val="single" w:sz="4" w:space="0" w:color="auto"/>
            </w:tcBorders>
            <w:vAlign w:val="center"/>
            <w:hideMark/>
          </w:tcPr>
          <w:p w14:paraId="7851AA46" w14:textId="77777777" w:rsidR="003642D9" w:rsidRPr="003642D9" w:rsidRDefault="003642D9" w:rsidP="003642D9">
            <w:pPr>
              <w:jc w:val="both"/>
              <w:rPr>
                <w:rFonts w:asciiTheme="majorHAnsi" w:hAnsiTheme="majorHAnsi" w:cstheme="majorHAnsi"/>
                <w:color w:val="000000"/>
                <w:spacing w:val="-4"/>
                <w:szCs w:val="28"/>
              </w:rPr>
            </w:pPr>
            <w:r w:rsidRPr="003642D9">
              <w:rPr>
                <w:rFonts w:asciiTheme="majorHAnsi" w:hAnsiTheme="majorHAnsi" w:cstheme="majorHAnsi"/>
                <w:b/>
                <w:bCs/>
                <w:color w:val="000000"/>
                <w:spacing w:val="-4"/>
                <w:szCs w:val="28"/>
              </w:rPr>
              <w:t>Giải pháp 2</w:t>
            </w:r>
            <w:r w:rsidRPr="003642D9">
              <w:rPr>
                <w:rFonts w:asciiTheme="majorHAnsi" w:hAnsiTheme="majorHAnsi" w:cstheme="majorHAnsi"/>
                <w:color w:val="000000"/>
                <w:spacing w:val="-4"/>
                <w:szCs w:val="28"/>
              </w:rPr>
              <w:t>: Thực hiện đăng ký bản công bố sản phẩm và có thời hạn trong 5 năm</w:t>
            </w:r>
          </w:p>
        </w:tc>
        <w:tc>
          <w:tcPr>
            <w:tcW w:w="2790" w:type="dxa"/>
            <w:tcBorders>
              <w:top w:val="nil"/>
              <w:left w:val="nil"/>
              <w:bottom w:val="single" w:sz="4" w:space="0" w:color="auto"/>
              <w:right w:val="single" w:sz="4" w:space="0" w:color="auto"/>
            </w:tcBorders>
            <w:noWrap/>
            <w:vAlign w:val="bottom"/>
            <w:hideMark/>
          </w:tcPr>
          <w:p w14:paraId="6FFE2F12" w14:textId="77777777" w:rsidR="003642D9" w:rsidRPr="003642D9" w:rsidRDefault="003642D9" w:rsidP="003642D9">
            <w:pPr>
              <w:jc w:val="both"/>
              <w:rPr>
                <w:rFonts w:asciiTheme="majorHAnsi" w:hAnsiTheme="majorHAnsi" w:cstheme="majorHAnsi"/>
                <w:color w:val="000000"/>
                <w:spacing w:val="-4"/>
                <w:szCs w:val="28"/>
              </w:rPr>
            </w:pPr>
            <w:r w:rsidRPr="003642D9">
              <w:rPr>
                <w:rFonts w:asciiTheme="majorHAnsi" w:hAnsiTheme="majorHAnsi" w:cstheme="majorHAnsi"/>
                <w:color w:val="000000"/>
                <w:spacing w:val="-4"/>
                <w:szCs w:val="28"/>
              </w:rPr>
              <w:t>41</w:t>
            </w:r>
          </w:p>
        </w:tc>
      </w:tr>
      <w:tr w:rsidR="003642D9" w:rsidRPr="003642D9" w14:paraId="2D085A1D" w14:textId="77777777" w:rsidTr="00EF6987">
        <w:trPr>
          <w:trHeight w:val="683"/>
        </w:trPr>
        <w:tc>
          <w:tcPr>
            <w:tcW w:w="6182" w:type="dxa"/>
            <w:tcBorders>
              <w:top w:val="nil"/>
              <w:left w:val="single" w:sz="4" w:space="0" w:color="auto"/>
              <w:bottom w:val="single" w:sz="4" w:space="0" w:color="auto"/>
              <w:right w:val="nil"/>
            </w:tcBorders>
            <w:vAlign w:val="center"/>
            <w:hideMark/>
          </w:tcPr>
          <w:p w14:paraId="6A89730C" w14:textId="77777777" w:rsidR="003642D9" w:rsidRPr="003642D9" w:rsidRDefault="003642D9" w:rsidP="003642D9">
            <w:pPr>
              <w:jc w:val="both"/>
              <w:rPr>
                <w:rFonts w:asciiTheme="majorHAnsi" w:hAnsiTheme="majorHAnsi" w:cstheme="majorHAnsi"/>
                <w:b/>
                <w:bCs/>
                <w:color w:val="000000"/>
                <w:spacing w:val="-4"/>
                <w:szCs w:val="28"/>
              </w:rPr>
            </w:pPr>
            <w:r w:rsidRPr="003642D9">
              <w:rPr>
                <w:rFonts w:asciiTheme="majorHAnsi" w:hAnsiTheme="majorHAnsi" w:cstheme="majorHAnsi"/>
                <w:b/>
                <w:bCs/>
                <w:color w:val="000000"/>
                <w:spacing w:val="-4"/>
                <w:szCs w:val="28"/>
              </w:rPr>
              <w:t>Giải pháp 3: Phương án đề xuất bổ sung</w:t>
            </w:r>
          </w:p>
          <w:p w14:paraId="360F809B" w14:textId="77777777" w:rsidR="003642D9" w:rsidRPr="003642D9" w:rsidRDefault="003642D9" w:rsidP="003642D9">
            <w:pPr>
              <w:jc w:val="both"/>
              <w:rPr>
                <w:rFonts w:asciiTheme="majorHAnsi" w:hAnsiTheme="majorHAnsi" w:cstheme="majorHAnsi"/>
                <w:szCs w:val="28"/>
              </w:rPr>
            </w:pPr>
            <w:r w:rsidRPr="003642D9">
              <w:rPr>
                <w:rFonts w:asciiTheme="majorHAnsi" w:hAnsiTheme="majorHAnsi" w:cstheme="majorHAnsi"/>
                <w:szCs w:val="28"/>
              </w:rPr>
              <w:t xml:space="preserve">- Quy định phương thức quản lý: (1) thực hiện đăng ký lưu hành đối với sản phẩm thực phẩm </w:t>
            </w:r>
            <w:r w:rsidRPr="003642D9">
              <w:rPr>
                <w:rFonts w:asciiTheme="majorHAnsi" w:hAnsiTheme="majorHAnsi" w:cstheme="majorHAnsi"/>
                <w:bCs/>
                <w:color w:val="000000"/>
                <w:szCs w:val="28"/>
              </w:rPr>
              <w:t>đã qua chế biến bao gói sẵn</w:t>
            </w:r>
            <w:r w:rsidRPr="003642D9">
              <w:rPr>
                <w:rFonts w:asciiTheme="majorHAnsi" w:hAnsiTheme="majorHAnsi" w:cstheme="majorHAnsi"/>
                <w:szCs w:val="28"/>
              </w:rPr>
              <w:t xml:space="preserve"> thuộc nhóm nguy cơ cao; (2) công bố tiêu chuẩn áp dụng đối với nhóm </w:t>
            </w:r>
            <w:r w:rsidRPr="003642D9">
              <w:rPr>
                <w:rFonts w:asciiTheme="majorHAnsi" w:hAnsiTheme="majorHAnsi" w:cstheme="majorHAnsi"/>
                <w:bCs/>
                <w:color w:val="000000"/>
                <w:szCs w:val="28"/>
              </w:rPr>
              <w:t>sản phẩm thực phẩm đã qua chế biến bao gói sẵn</w:t>
            </w:r>
            <w:r w:rsidRPr="003642D9">
              <w:rPr>
                <w:rFonts w:asciiTheme="majorHAnsi" w:hAnsiTheme="majorHAnsi" w:cstheme="majorHAnsi"/>
                <w:szCs w:val="28"/>
              </w:rPr>
              <w:t xml:space="preserve"> có nguy cơ trung bình và thấp;</w:t>
            </w:r>
          </w:p>
          <w:p w14:paraId="0BC58DB5" w14:textId="77777777" w:rsidR="003642D9" w:rsidRPr="003642D9" w:rsidRDefault="003642D9" w:rsidP="003642D9">
            <w:pPr>
              <w:jc w:val="both"/>
              <w:rPr>
                <w:rFonts w:asciiTheme="majorHAnsi" w:hAnsiTheme="majorHAnsi" w:cstheme="majorHAnsi"/>
                <w:color w:val="000000"/>
                <w:spacing w:val="-4"/>
                <w:szCs w:val="28"/>
              </w:rPr>
            </w:pPr>
            <w:r w:rsidRPr="003642D9">
              <w:rPr>
                <w:rFonts w:asciiTheme="majorHAnsi" w:hAnsiTheme="majorHAnsi" w:cstheme="majorHAnsi"/>
                <w:color w:val="000000" w:themeColor="text1"/>
                <w:szCs w:val="28"/>
                <w:lang w:val="en-GB"/>
              </w:rPr>
              <w:t>- Quy định trách nhiệm thực hiện phân tích nguy cơ, phòng ngừa ngăn chăn sự cố, khắc phục sự cố, truy xuất nguồn gốc</w:t>
            </w:r>
          </w:p>
        </w:tc>
        <w:tc>
          <w:tcPr>
            <w:tcW w:w="2790" w:type="dxa"/>
            <w:tcBorders>
              <w:top w:val="nil"/>
              <w:left w:val="single" w:sz="4" w:space="0" w:color="auto"/>
              <w:bottom w:val="single" w:sz="4" w:space="0" w:color="auto"/>
              <w:right w:val="single" w:sz="4" w:space="0" w:color="auto"/>
            </w:tcBorders>
            <w:noWrap/>
            <w:vAlign w:val="bottom"/>
            <w:hideMark/>
          </w:tcPr>
          <w:p w14:paraId="34DA1299" w14:textId="77777777" w:rsidR="003642D9" w:rsidRPr="003642D9" w:rsidRDefault="003642D9" w:rsidP="003642D9">
            <w:pPr>
              <w:jc w:val="both"/>
              <w:rPr>
                <w:rFonts w:asciiTheme="majorHAnsi" w:hAnsiTheme="majorHAnsi" w:cstheme="majorHAnsi"/>
                <w:color w:val="000000"/>
                <w:spacing w:val="-4"/>
                <w:szCs w:val="28"/>
              </w:rPr>
            </w:pPr>
            <w:r w:rsidRPr="003642D9">
              <w:rPr>
                <w:rFonts w:asciiTheme="majorHAnsi" w:hAnsiTheme="majorHAnsi" w:cstheme="majorHAnsi"/>
                <w:color w:val="000000"/>
                <w:spacing w:val="-4"/>
                <w:szCs w:val="28"/>
              </w:rPr>
              <w:t>80</w:t>
            </w:r>
          </w:p>
        </w:tc>
      </w:tr>
    </w:tbl>
    <w:p w14:paraId="6BBBD2F3" w14:textId="3D9EC378" w:rsidR="005A6780" w:rsidRPr="00314827" w:rsidRDefault="005A6780" w:rsidP="005A6780">
      <w:pPr>
        <w:pStyle w:val="Heading4"/>
        <w:spacing w:before="60" w:after="60"/>
        <w:ind w:firstLine="720"/>
        <w:rPr>
          <w:rFonts w:ascii="Times New Roman" w:hAnsi="Times New Roman" w:cs="Times New Roman"/>
          <w:b/>
          <w:bCs/>
          <w:color w:val="auto"/>
          <w:szCs w:val="28"/>
          <w:lang w:val="nl-NL"/>
        </w:rPr>
      </w:pPr>
      <w:r w:rsidRPr="00314827">
        <w:rPr>
          <w:rFonts w:ascii="Times New Roman" w:hAnsi="Times New Roman" w:cs="Times New Roman"/>
          <w:b/>
          <w:bCs/>
          <w:color w:val="auto"/>
          <w:szCs w:val="28"/>
          <w:lang w:val="nl-NL"/>
        </w:rPr>
        <w:t>3</w:t>
      </w:r>
      <w:r w:rsidRPr="00314827">
        <w:rPr>
          <w:rFonts w:ascii="Times New Roman" w:hAnsi="Times New Roman" w:cs="Times New Roman"/>
          <w:b/>
          <w:bCs/>
          <w:color w:val="auto"/>
          <w:szCs w:val="28"/>
          <w:lang w:val="nl-NL"/>
        </w:rPr>
        <w:t xml:space="preserve">.2. </w:t>
      </w:r>
      <w:r w:rsidRPr="00314827">
        <w:rPr>
          <w:rFonts w:ascii="Times New Roman" w:hAnsi="Times New Roman" w:cs="Times New Roman"/>
          <w:b/>
          <w:bCs/>
          <w:color w:val="auto"/>
          <w:szCs w:val="28"/>
          <w:lang w:val="en"/>
        </w:rPr>
        <w:t>Gi</w:t>
      </w:r>
      <w:r w:rsidRPr="00314827">
        <w:rPr>
          <w:rFonts w:ascii="Times New Roman" w:hAnsi="Times New Roman" w:cs="Times New Roman"/>
          <w:b/>
          <w:bCs/>
          <w:color w:val="auto"/>
          <w:szCs w:val="28"/>
        </w:rPr>
        <w:t>ải pháp tối ưu được lựa chọn và lý do lựa chọn giải pháp</w:t>
      </w:r>
    </w:p>
    <w:p w14:paraId="235DCC9F" w14:textId="6459A056" w:rsidR="00AF2E2C" w:rsidRPr="0098219D" w:rsidRDefault="00354F24" w:rsidP="00FF3FE8">
      <w:pPr>
        <w:widowControl w:val="0"/>
        <w:spacing w:before="60" w:after="60"/>
        <w:ind w:right="9" w:firstLine="284"/>
        <w:jc w:val="both"/>
        <w:rPr>
          <w:rFonts w:ascii="Times New Roman" w:eastAsia="Calibri" w:hAnsi="Times New Roman"/>
          <w:b/>
          <w:i/>
          <w:szCs w:val="28"/>
        </w:rPr>
      </w:pPr>
      <w:r w:rsidRPr="0098219D">
        <w:rPr>
          <w:rFonts w:ascii="Times New Roman" w:eastAsia="Calibri" w:hAnsi="Times New Roman"/>
          <w:b/>
          <w:i/>
          <w:szCs w:val="28"/>
        </w:rPr>
        <w:tab/>
      </w:r>
      <w:r w:rsidR="00AF2E2C" w:rsidRPr="0098219D">
        <w:rPr>
          <w:rFonts w:ascii="Times New Roman" w:eastAsia="Calibri" w:hAnsi="Times New Roman"/>
          <w:b/>
          <w:i/>
          <w:szCs w:val="28"/>
        </w:rPr>
        <w:t xml:space="preserve">Kiến nghị </w:t>
      </w:r>
      <w:r w:rsidR="008D079A">
        <w:rPr>
          <w:rFonts w:ascii="Times New Roman" w:eastAsia="Calibri" w:hAnsi="Times New Roman"/>
          <w:b/>
          <w:i/>
          <w:szCs w:val="28"/>
        </w:rPr>
        <w:t xml:space="preserve">lựa chọn </w:t>
      </w:r>
      <w:r w:rsidR="00CB31C7" w:rsidRPr="0098219D">
        <w:rPr>
          <w:rFonts w:ascii="Times New Roman" w:eastAsia="Calibri" w:hAnsi="Times New Roman"/>
          <w:b/>
          <w:i/>
          <w:szCs w:val="28"/>
        </w:rPr>
        <w:t xml:space="preserve">Giải pháp </w:t>
      </w:r>
      <w:r w:rsidR="008D079A">
        <w:rPr>
          <w:rFonts w:ascii="Times New Roman" w:eastAsia="Calibri" w:hAnsi="Times New Roman"/>
          <w:b/>
          <w:i/>
          <w:szCs w:val="28"/>
        </w:rPr>
        <w:t>3 – Giải pháp điều chỉnh</w:t>
      </w:r>
      <w:r w:rsidR="00AF2E2C" w:rsidRPr="0098219D">
        <w:rPr>
          <w:rFonts w:ascii="Times New Roman" w:eastAsia="Calibri" w:hAnsi="Times New Roman"/>
          <w:b/>
          <w:i/>
          <w:szCs w:val="28"/>
        </w:rPr>
        <w:t xml:space="preserve"> </w:t>
      </w:r>
    </w:p>
    <w:p w14:paraId="443ACF30" w14:textId="6AB0DB70" w:rsidR="00AF2E2C" w:rsidRDefault="002F477C" w:rsidP="00DC5488">
      <w:pPr>
        <w:widowControl w:val="0"/>
        <w:ind w:right="9" w:firstLine="284"/>
        <w:jc w:val="both"/>
        <w:rPr>
          <w:rFonts w:ascii="Times New Roman" w:hAnsi="Times New Roman"/>
          <w:color w:val="000000"/>
          <w:spacing w:val="-8"/>
          <w:szCs w:val="28"/>
        </w:rPr>
      </w:pPr>
      <w:r w:rsidRPr="0098219D">
        <w:rPr>
          <w:rFonts w:ascii="Times New Roman" w:hAnsi="Times New Roman"/>
          <w:color w:val="000000"/>
          <w:spacing w:val="-8"/>
          <w:szCs w:val="28"/>
        </w:rPr>
        <w:tab/>
      </w:r>
      <w:r w:rsidR="007D2A55" w:rsidRPr="0098219D">
        <w:rPr>
          <w:rFonts w:ascii="Times New Roman" w:hAnsi="Times New Roman"/>
          <w:color w:val="000000"/>
          <w:spacing w:val="-8"/>
          <w:szCs w:val="28"/>
        </w:rPr>
        <w:t xml:space="preserve">Giải pháp </w:t>
      </w:r>
      <w:r w:rsidR="00970320" w:rsidRPr="0098219D">
        <w:rPr>
          <w:rFonts w:ascii="Times New Roman" w:hAnsi="Times New Roman"/>
          <w:color w:val="000000"/>
          <w:spacing w:val="-8"/>
          <w:szCs w:val="28"/>
        </w:rPr>
        <w:t xml:space="preserve">sửa đổi nên </w:t>
      </w:r>
      <w:r w:rsidR="007D2A55" w:rsidRPr="0098219D">
        <w:rPr>
          <w:rFonts w:ascii="Times New Roman" w:hAnsi="Times New Roman"/>
          <w:color w:val="000000"/>
          <w:spacing w:val="-8"/>
          <w:szCs w:val="28"/>
        </w:rPr>
        <w:t xml:space="preserve">điều chỉnh theo hướng </w:t>
      </w:r>
      <w:r w:rsidRPr="0098219D">
        <w:rPr>
          <w:rFonts w:ascii="Times New Roman" w:hAnsi="Times New Roman"/>
          <w:color w:val="000000"/>
          <w:spacing w:val="-8"/>
          <w:szCs w:val="28"/>
        </w:rPr>
        <w:t xml:space="preserve">nâng </w:t>
      </w:r>
      <w:r w:rsidR="00970320" w:rsidRPr="0098219D">
        <w:rPr>
          <w:rFonts w:ascii="Times New Roman" w:hAnsi="Times New Roman"/>
          <w:color w:val="000000"/>
          <w:spacing w:val="-8"/>
          <w:szCs w:val="28"/>
        </w:rPr>
        <w:t xml:space="preserve">hiệu lực pháp lý của các quy định về </w:t>
      </w:r>
      <w:r w:rsidR="008D079A">
        <w:rPr>
          <w:rFonts w:ascii="Times New Roman" w:hAnsi="Times New Roman"/>
          <w:color w:val="000000"/>
          <w:spacing w:val="-8"/>
          <w:szCs w:val="28"/>
        </w:rPr>
        <w:t>quản lý</w:t>
      </w:r>
      <w:r w:rsidR="00970320" w:rsidRPr="0098219D">
        <w:rPr>
          <w:rFonts w:ascii="Times New Roman" w:hAnsi="Times New Roman"/>
          <w:color w:val="000000"/>
          <w:spacing w:val="-8"/>
          <w:szCs w:val="28"/>
        </w:rPr>
        <w:t xml:space="preserve"> sản phẩm theo Nghị định 15/2018/NĐ-CP tại Luật an toàn thực phẩm (sửa đổi) nhằm đảm bảo </w:t>
      </w:r>
      <w:r w:rsidR="00063BC9" w:rsidRPr="0098219D">
        <w:rPr>
          <w:rFonts w:ascii="Times New Roman" w:hAnsi="Times New Roman"/>
          <w:color w:val="000000"/>
          <w:spacing w:val="-8"/>
          <w:szCs w:val="28"/>
        </w:rPr>
        <w:t xml:space="preserve">tính </w:t>
      </w:r>
      <w:r w:rsidR="00DB10A6" w:rsidRPr="0098219D">
        <w:rPr>
          <w:rFonts w:ascii="Times New Roman" w:hAnsi="Times New Roman"/>
          <w:color w:val="000000"/>
          <w:spacing w:val="-8"/>
          <w:szCs w:val="28"/>
        </w:rPr>
        <w:t xml:space="preserve">đồng bộ, </w:t>
      </w:r>
      <w:r w:rsidR="00063BC9" w:rsidRPr="0098219D">
        <w:rPr>
          <w:rFonts w:ascii="Times New Roman" w:hAnsi="Times New Roman"/>
          <w:color w:val="000000"/>
          <w:spacing w:val="-8"/>
          <w:szCs w:val="28"/>
        </w:rPr>
        <w:t>khả thi, phù hợp với thực tế trong nư</w:t>
      </w:r>
      <w:r w:rsidR="000F317F" w:rsidRPr="0098219D">
        <w:rPr>
          <w:rFonts w:ascii="Times New Roman" w:hAnsi="Times New Roman"/>
          <w:color w:val="000000"/>
          <w:spacing w:val="-8"/>
          <w:szCs w:val="28"/>
        </w:rPr>
        <w:t>ớc cũng như hội nhập quốc tế</w:t>
      </w:r>
      <w:r w:rsidR="008D079A">
        <w:rPr>
          <w:rFonts w:ascii="Times New Roman" w:hAnsi="Times New Roman"/>
          <w:color w:val="000000"/>
          <w:spacing w:val="-8"/>
          <w:szCs w:val="28"/>
        </w:rPr>
        <w:t xml:space="preserve">. </w:t>
      </w:r>
    </w:p>
    <w:p w14:paraId="2B9E98C6" w14:textId="0C15864C" w:rsidR="008D079A" w:rsidRDefault="008D079A" w:rsidP="00DC5488">
      <w:pPr>
        <w:ind w:firstLine="562"/>
        <w:jc w:val="both"/>
        <w:rPr>
          <w:rFonts w:ascii="Times New Roman" w:hAnsi="Times New Roman"/>
          <w:szCs w:val="28"/>
        </w:rPr>
      </w:pPr>
      <w:r>
        <w:rPr>
          <w:rFonts w:ascii="Times New Roman" w:hAnsi="Times New Roman"/>
          <w:szCs w:val="28"/>
        </w:rPr>
        <w:lastRenderedPageBreak/>
        <w:t xml:space="preserve">Giải pháp </w:t>
      </w:r>
      <w:r w:rsidR="00077D12">
        <w:rPr>
          <w:rFonts w:ascii="Times New Roman" w:hAnsi="Times New Roman"/>
          <w:szCs w:val="28"/>
        </w:rPr>
        <w:t xml:space="preserve">đề xuất trên </w:t>
      </w:r>
      <w:r>
        <w:rPr>
          <w:rFonts w:ascii="Times New Roman" w:hAnsi="Times New Roman"/>
          <w:szCs w:val="28"/>
        </w:rPr>
        <w:t xml:space="preserve">cơ sở các nhóm nguy cơ quy định hình thức quản lý </w:t>
      </w:r>
      <w:r>
        <w:rPr>
          <w:rFonts w:ascii="Times New Roman" w:hAnsi="Times New Roman"/>
          <w:bCs/>
          <w:color w:val="000000"/>
          <w:szCs w:val="28"/>
        </w:rPr>
        <w:t xml:space="preserve">sản phẩm thực phẩm đã qua chế biến bao gói sẵn </w:t>
      </w:r>
      <w:r>
        <w:rPr>
          <w:rFonts w:ascii="Times New Roman" w:hAnsi="Times New Roman"/>
          <w:szCs w:val="28"/>
        </w:rPr>
        <w:t>thuộc nhóm nguy cơ cao theo hướng tăng cường quản lý tiền kiểm, hậu kiểm.</w:t>
      </w:r>
      <w:r w:rsidR="00FF53CA">
        <w:rPr>
          <w:rFonts w:ascii="Times New Roman" w:hAnsi="Times New Roman"/>
          <w:szCs w:val="28"/>
        </w:rPr>
        <w:t xml:space="preserve"> </w:t>
      </w:r>
      <w:r w:rsidRPr="00566E86">
        <w:rPr>
          <w:rFonts w:ascii="Times New Roman" w:hAnsi="Times New Roman"/>
          <w:color w:val="000000" w:themeColor="text1"/>
          <w:szCs w:val="28"/>
        </w:rPr>
        <w:t>Quy định việc hậu kiểm theo nhóm nguy cơ nhằm đảm bảo an toàn cho người sử dụng, đồng thời tránh gây lãng phí nguồn lực nhà nước.</w:t>
      </w:r>
      <w:r w:rsidR="00FF53CA">
        <w:rPr>
          <w:rFonts w:ascii="Times New Roman" w:hAnsi="Times New Roman"/>
          <w:szCs w:val="28"/>
        </w:rPr>
        <w:t xml:space="preserve"> </w:t>
      </w:r>
      <w:r>
        <w:rPr>
          <w:rFonts w:ascii="Times New Roman" w:hAnsi="Times New Roman"/>
          <w:szCs w:val="28"/>
        </w:rPr>
        <w:t>Đơn giản hóa thủ tục hành chính không yêu cầu phải đăng ký lưu hành đối với 100% sản phẩm thực phẩm mà chỉ yêu cầu đăng ký một số nhóm nguy cơ phải được kiểm soát chặt chẽ.</w:t>
      </w:r>
      <w:r w:rsidR="00FF53CA">
        <w:rPr>
          <w:rFonts w:ascii="Times New Roman" w:hAnsi="Times New Roman"/>
          <w:szCs w:val="28"/>
        </w:rPr>
        <w:t xml:space="preserve"> </w:t>
      </w:r>
      <w:proofErr w:type="gramStart"/>
      <w:r>
        <w:rPr>
          <w:rFonts w:ascii="Times New Roman" w:hAnsi="Times New Roman"/>
          <w:szCs w:val="28"/>
        </w:rPr>
        <w:t>Tăng</w:t>
      </w:r>
      <w:proofErr w:type="gramEnd"/>
      <w:r>
        <w:rPr>
          <w:rFonts w:ascii="Times New Roman" w:hAnsi="Times New Roman"/>
          <w:szCs w:val="28"/>
        </w:rPr>
        <w:t xml:space="preserve"> quyền và trách nhiệm của các tổ chức, cá nhân kinh doanh đối với sản phẩm thực phẩm</w:t>
      </w:r>
      <w:r w:rsidRPr="0088612C">
        <w:rPr>
          <w:rFonts w:ascii="Times New Roman" w:hAnsi="Times New Roman"/>
          <w:bCs/>
          <w:color w:val="000000"/>
          <w:szCs w:val="28"/>
        </w:rPr>
        <w:t xml:space="preserve"> </w:t>
      </w:r>
      <w:r>
        <w:rPr>
          <w:rFonts w:ascii="Times New Roman" w:hAnsi="Times New Roman"/>
          <w:bCs/>
          <w:color w:val="000000"/>
          <w:szCs w:val="28"/>
        </w:rPr>
        <w:t>đã qua chế biến bao gói sẵn</w:t>
      </w:r>
      <w:r>
        <w:rPr>
          <w:rFonts w:ascii="Times New Roman" w:hAnsi="Times New Roman"/>
          <w:szCs w:val="28"/>
        </w:rPr>
        <w:t>.</w:t>
      </w:r>
    </w:p>
    <w:p w14:paraId="3F21485D" w14:textId="77777777" w:rsidR="00DC5488" w:rsidRDefault="00271B9F" w:rsidP="00DC5488">
      <w:pPr>
        <w:ind w:firstLine="567"/>
        <w:jc w:val="both"/>
        <w:rPr>
          <w:rFonts w:ascii="Times New Roman" w:hAnsi="Times New Roman"/>
          <w:szCs w:val="28"/>
        </w:rPr>
      </w:pPr>
      <w:r>
        <w:rPr>
          <w:rFonts w:ascii="Times New Roman" w:hAnsi="Times New Roman"/>
          <w:color w:val="000000"/>
          <w:spacing w:val="-8"/>
          <w:szCs w:val="28"/>
        </w:rPr>
        <w:tab/>
      </w:r>
      <w:r w:rsidR="00DC5488">
        <w:rPr>
          <w:rFonts w:ascii="Times New Roman" w:hAnsi="Times New Roman"/>
          <w:szCs w:val="28"/>
        </w:rPr>
        <w:t xml:space="preserve">a) Phân loại </w:t>
      </w:r>
      <w:r w:rsidR="00DC5488">
        <w:rPr>
          <w:rFonts w:ascii="Times New Roman" w:hAnsi="Times New Roman"/>
          <w:bCs/>
          <w:color w:val="000000"/>
          <w:szCs w:val="28"/>
        </w:rPr>
        <w:t xml:space="preserve">sản phẩm thực phẩm đã qua chế biến bao gói sẵn </w:t>
      </w:r>
      <w:r w:rsidR="00DC5488">
        <w:rPr>
          <w:rFonts w:ascii="Times New Roman" w:hAnsi="Times New Roman"/>
          <w:szCs w:val="28"/>
        </w:rPr>
        <w:t xml:space="preserve">theo </w:t>
      </w:r>
      <w:r w:rsidR="00DC5488" w:rsidRPr="00441F27">
        <w:rPr>
          <w:rFonts w:ascii="Times New Roman" w:hAnsi="Times New Roman"/>
          <w:szCs w:val="28"/>
        </w:rPr>
        <w:t>3 nhóm nguy cơ</w:t>
      </w:r>
      <w:r w:rsidR="00DC5488">
        <w:rPr>
          <w:rFonts w:ascii="Times New Roman" w:hAnsi="Times New Roman"/>
          <w:szCs w:val="28"/>
        </w:rPr>
        <w:t>: (1</w:t>
      </w:r>
      <w:r w:rsidR="00DC5488" w:rsidRPr="00441F27">
        <w:rPr>
          <w:rFonts w:ascii="Times New Roman" w:hAnsi="Times New Roman"/>
          <w:szCs w:val="28"/>
        </w:rPr>
        <w:t>) nguy cơ cao;</w:t>
      </w:r>
      <w:r w:rsidR="00DC5488">
        <w:rPr>
          <w:rFonts w:ascii="Times New Roman" w:hAnsi="Times New Roman"/>
          <w:szCs w:val="28"/>
        </w:rPr>
        <w:t xml:space="preserve"> (2) n</w:t>
      </w:r>
      <w:r w:rsidR="00DC5488" w:rsidRPr="00441F27">
        <w:rPr>
          <w:rFonts w:ascii="Times New Roman" w:hAnsi="Times New Roman"/>
          <w:szCs w:val="28"/>
        </w:rPr>
        <w:t>guy cơ trung bình;</w:t>
      </w:r>
      <w:r w:rsidR="00DC5488">
        <w:rPr>
          <w:rFonts w:ascii="Times New Roman" w:hAnsi="Times New Roman"/>
          <w:szCs w:val="28"/>
        </w:rPr>
        <w:t xml:space="preserve"> (3) n</w:t>
      </w:r>
      <w:r w:rsidR="00DC5488" w:rsidRPr="00441F27">
        <w:rPr>
          <w:rFonts w:ascii="Times New Roman" w:hAnsi="Times New Roman"/>
          <w:szCs w:val="28"/>
        </w:rPr>
        <w:t>guy cơ thấp.</w:t>
      </w:r>
      <w:r w:rsidR="00DC5488">
        <w:rPr>
          <w:rFonts w:ascii="Times New Roman" w:hAnsi="Times New Roman"/>
          <w:szCs w:val="28"/>
        </w:rPr>
        <w:t xml:space="preserve"> </w:t>
      </w:r>
    </w:p>
    <w:p w14:paraId="7AE1E196" w14:textId="77777777" w:rsidR="00DC5488" w:rsidRDefault="00DC5488" w:rsidP="00DC5488">
      <w:pPr>
        <w:ind w:firstLine="567"/>
        <w:jc w:val="both"/>
        <w:rPr>
          <w:rFonts w:ascii="Times New Roman" w:hAnsi="Times New Roman"/>
          <w:szCs w:val="28"/>
          <w:lang w:val="en-GB"/>
        </w:rPr>
      </w:pPr>
      <w:r>
        <w:rPr>
          <w:rFonts w:ascii="Times New Roman" w:hAnsi="Times New Roman"/>
          <w:szCs w:val="28"/>
        </w:rPr>
        <w:t xml:space="preserve">Trên cơ sở phân loại này sẽ quy định phương thức quản lý: (1) thực hiện đăng ký lưu hành đối với sản phẩm thực phẩm </w:t>
      </w:r>
      <w:r>
        <w:rPr>
          <w:rFonts w:ascii="Times New Roman" w:hAnsi="Times New Roman"/>
          <w:bCs/>
          <w:color w:val="000000"/>
          <w:szCs w:val="28"/>
        </w:rPr>
        <w:t>đã qua chế biến bao gói sẵn</w:t>
      </w:r>
      <w:r>
        <w:rPr>
          <w:rFonts w:ascii="Times New Roman" w:hAnsi="Times New Roman"/>
          <w:szCs w:val="28"/>
        </w:rPr>
        <w:t xml:space="preserve"> thuộc nhóm nguy cơ cao; (2) công bố tiêu chuẩn áp dụng đối với nhóm </w:t>
      </w:r>
      <w:r>
        <w:rPr>
          <w:rFonts w:ascii="Times New Roman" w:hAnsi="Times New Roman"/>
          <w:bCs/>
          <w:color w:val="000000"/>
          <w:szCs w:val="28"/>
        </w:rPr>
        <w:t>sản phẩm thực phẩm đã qua chế biến bao gói sẵn</w:t>
      </w:r>
      <w:r>
        <w:rPr>
          <w:rFonts w:ascii="Times New Roman" w:hAnsi="Times New Roman"/>
          <w:szCs w:val="28"/>
        </w:rPr>
        <w:t xml:space="preserve"> có nguy cơ trung bình và thấp. </w:t>
      </w:r>
    </w:p>
    <w:p w14:paraId="46983479" w14:textId="77777777" w:rsidR="00DC5488" w:rsidRPr="00801AE5" w:rsidRDefault="00DC5488" w:rsidP="00DC5488">
      <w:pPr>
        <w:ind w:firstLine="567"/>
        <w:jc w:val="both"/>
        <w:rPr>
          <w:rFonts w:ascii="Times New Roman" w:hAnsi="Times New Roman"/>
          <w:bCs/>
          <w:iCs/>
          <w:color w:val="0070C0"/>
          <w:szCs w:val="28"/>
        </w:rPr>
      </w:pPr>
      <w:r>
        <w:rPr>
          <w:rFonts w:ascii="Times New Roman" w:hAnsi="Times New Roman"/>
          <w:color w:val="000000" w:themeColor="text1"/>
          <w:szCs w:val="28"/>
          <w:lang w:val="en-GB"/>
        </w:rPr>
        <w:t>b</w:t>
      </w:r>
      <w:r w:rsidRPr="00801AE5">
        <w:rPr>
          <w:rFonts w:ascii="Times New Roman" w:hAnsi="Times New Roman"/>
          <w:color w:val="000000" w:themeColor="text1"/>
          <w:szCs w:val="28"/>
          <w:lang w:val="en-GB"/>
        </w:rPr>
        <w:t>) Trên cơ sở phân loại nguy cơ sẽ quy định: trách nhiệm thực hiện phân tích nguy cơ, phòng ngừa ngăn chăn sự cố, khắc phục sự cố, truy xuất nguồn gốc; hình thức, thời gian, tần suất kiểm tra theo kế hoạch, kiểm tra đột xuất, kiểm tra chuyên ngành và quy định mức xử phạt tối đa về vi phạm hành chính, thu hồi và xử lý sản phẩm thực phẩm không đảm bảo chất lượng và an toàn; thu hồi và tạm dừng tiếp nhận thủ tục hành chính để đảm bảo tính răn đe trong việc thực thi pháp luật</w:t>
      </w:r>
      <w:r w:rsidRPr="00801AE5">
        <w:rPr>
          <w:rFonts w:ascii="Times New Roman" w:hAnsi="Times New Roman"/>
          <w:color w:val="0070C0"/>
          <w:szCs w:val="28"/>
          <w:lang w:val="en-GB"/>
        </w:rPr>
        <w:t>.</w:t>
      </w:r>
    </w:p>
    <w:p w14:paraId="5821DEE5" w14:textId="77777777" w:rsidR="00DC5488" w:rsidRDefault="00DC5488" w:rsidP="00DC5488">
      <w:pPr>
        <w:ind w:firstLine="567"/>
        <w:jc w:val="both"/>
        <w:rPr>
          <w:rFonts w:ascii="Times New Roman" w:hAnsi="Times New Roman"/>
          <w:szCs w:val="28"/>
          <w:lang w:val="en-GB"/>
        </w:rPr>
      </w:pPr>
      <w:r>
        <w:rPr>
          <w:rFonts w:ascii="Times New Roman" w:hAnsi="Times New Roman"/>
          <w:szCs w:val="28"/>
          <w:lang w:val="en-GB"/>
        </w:rPr>
        <w:t>c</w:t>
      </w:r>
      <w:r w:rsidRPr="00A67F5D">
        <w:rPr>
          <w:rFonts w:ascii="Times New Roman" w:hAnsi="Times New Roman"/>
          <w:szCs w:val="28"/>
          <w:lang w:val="en-GB"/>
        </w:rPr>
        <w:t xml:space="preserve">) Nâng cao vai trò hệ thống kiểm nghiệm phục vụ quản lý nhà nước, chủ động lấy mẫu giám sát thị trường và quy định rõ ràng trách nhiệm giữa cơ quan kiểm nghiệm và cơ quan chịu trách nhiệm về chất lượng trong việc xử lý sản phẩm không đạt chất lượng và an toàn để kịp thời thu hồi, xử lý sản phẩm. </w:t>
      </w:r>
    </w:p>
    <w:p w14:paraId="2670E856" w14:textId="77777777" w:rsidR="00DC5488" w:rsidRPr="00A67F5D" w:rsidRDefault="00DC5488" w:rsidP="00DC5488">
      <w:pPr>
        <w:ind w:firstLine="567"/>
        <w:jc w:val="both"/>
        <w:rPr>
          <w:rFonts w:ascii="Times New Roman" w:hAnsi="Times New Roman"/>
          <w:szCs w:val="28"/>
          <w:lang w:val="en-GB"/>
        </w:rPr>
      </w:pPr>
      <w:r>
        <w:rPr>
          <w:rFonts w:ascii="Times New Roman" w:hAnsi="Times New Roman"/>
          <w:szCs w:val="28"/>
          <w:lang w:val="en-GB"/>
        </w:rPr>
        <w:t>d</w:t>
      </w:r>
      <w:r w:rsidRPr="009B32E7">
        <w:rPr>
          <w:rFonts w:ascii="Times New Roman" w:hAnsi="Times New Roman"/>
          <w:szCs w:val="28"/>
          <w:lang w:val="en-GB"/>
        </w:rPr>
        <w:t xml:space="preserve">) </w:t>
      </w:r>
      <w:r>
        <w:rPr>
          <w:rFonts w:ascii="Times New Roman" w:hAnsi="Times New Roman"/>
          <w:szCs w:val="28"/>
          <w:lang w:val="en-GB"/>
        </w:rPr>
        <w:t>Quy định v</w:t>
      </w:r>
      <w:r w:rsidRPr="009B32E7">
        <w:rPr>
          <w:rFonts w:ascii="Times New Roman" w:hAnsi="Times New Roman"/>
          <w:szCs w:val="28"/>
          <w:lang w:val="en-GB"/>
        </w:rPr>
        <w:t xml:space="preserve">iệc kiểm tra nhà nước thực phẩm nhập khẩu, kiểm tra việc sản xuất, chế biến và lưu thông </w:t>
      </w:r>
      <w:r>
        <w:rPr>
          <w:rFonts w:ascii="Times New Roman" w:hAnsi="Times New Roman"/>
          <w:bCs/>
          <w:color w:val="000000"/>
          <w:szCs w:val="28"/>
        </w:rPr>
        <w:t xml:space="preserve">sản phẩm thực phẩm đã qua chế biến bao gói sẵn </w:t>
      </w:r>
      <w:r w:rsidRPr="009B32E7">
        <w:rPr>
          <w:rFonts w:ascii="Times New Roman" w:hAnsi="Times New Roman"/>
          <w:szCs w:val="28"/>
          <w:lang w:val="en-GB"/>
        </w:rPr>
        <w:t>trên thị trường được thực hiện theo ba cấp độ kiểm tra chặt, kiểm tra thường và kiểm tra giảm để xác định các nội dung kiểm tra và tần suất kiểm tra, dựa theo đánh giá mức độ nguy cơ cao, trung b</w:t>
      </w:r>
      <w:r>
        <w:rPr>
          <w:rFonts w:ascii="Times New Roman" w:hAnsi="Times New Roman"/>
          <w:szCs w:val="28"/>
          <w:lang w:val="en-GB"/>
        </w:rPr>
        <w:t>ình, thấp, căn cứ vào ba yếu tố</w:t>
      </w:r>
      <w:r w:rsidRPr="009B32E7">
        <w:rPr>
          <w:rFonts w:ascii="Times New Roman" w:hAnsi="Times New Roman"/>
          <w:szCs w:val="28"/>
          <w:lang w:val="en-GB"/>
        </w:rPr>
        <w:t xml:space="preserve">: </w:t>
      </w:r>
      <w:r>
        <w:rPr>
          <w:rFonts w:ascii="Times New Roman" w:hAnsi="Times New Roman"/>
          <w:szCs w:val="28"/>
          <w:lang w:val="en-GB"/>
        </w:rPr>
        <w:t>m</w:t>
      </w:r>
      <w:r w:rsidRPr="009B32E7">
        <w:rPr>
          <w:rFonts w:ascii="Times New Roman" w:hAnsi="Times New Roman"/>
          <w:szCs w:val="28"/>
          <w:lang w:val="en-GB"/>
        </w:rPr>
        <w:t>ức độ nguy cơ của hàng hóa</w:t>
      </w:r>
      <w:r>
        <w:rPr>
          <w:rFonts w:ascii="Times New Roman" w:hAnsi="Times New Roman"/>
          <w:szCs w:val="28"/>
          <w:lang w:val="en-GB"/>
        </w:rPr>
        <w:t>;</w:t>
      </w:r>
      <w:r w:rsidRPr="009B32E7">
        <w:rPr>
          <w:rFonts w:ascii="Times New Roman" w:hAnsi="Times New Roman"/>
          <w:szCs w:val="28"/>
          <w:lang w:val="en-GB"/>
        </w:rPr>
        <w:t xml:space="preserve"> </w:t>
      </w:r>
      <w:r>
        <w:rPr>
          <w:rFonts w:ascii="Times New Roman" w:hAnsi="Times New Roman"/>
          <w:szCs w:val="28"/>
          <w:lang w:val="en-GB"/>
        </w:rPr>
        <w:t>l</w:t>
      </w:r>
      <w:r w:rsidRPr="009B32E7">
        <w:rPr>
          <w:rFonts w:ascii="Times New Roman" w:hAnsi="Times New Roman"/>
          <w:szCs w:val="28"/>
          <w:lang w:val="en-GB"/>
        </w:rPr>
        <w:t>ịch sử tuân thủ của tổ chức/cá nhân</w:t>
      </w:r>
      <w:r>
        <w:rPr>
          <w:rFonts w:ascii="Times New Roman" w:hAnsi="Times New Roman"/>
          <w:szCs w:val="28"/>
          <w:lang w:val="en-GB"/>
        </w:rPr>
        <w:t>;</w:t>
      </w:r>
      <w:r w:rsidRPr="009B32E7">
        <w:rPr>
          <w:rFonts w:ascii="Times New Roman" w:hAnsi="Times New Roman"/>
          <w:szCs w:val="28"/>
          <w:lang w:val="en-GB"/>
        </w:rPr>
        <w:t xml:space="preserve"> </w:t>
      </w:r>
      <w:r>
        <w:rPr>
          <w:rFonts w:ascii="Times New Roman" w:hAnsi="Times New Roman"/>
          <w:szCs w:val="28"/>
          <w:lang w:val="en-GB"/>
        </w:rPr>
        <w:t>c</w:t>
      </w:r>
      <w:r w:rsidRPr="009B32E7">
        <w:rPr>
          <w:rFonts w:ascii="Times New Roman" w:hAnsi="Times New Roman"/>
          <w:szCs w:val="28"/>
          <w:lang w:val="en-GB"/>
        </w:rPr>
        <w:t>ảnh báo hoặc dấu hiệu vi phạm</w:t>
      </w:r>
      <w:r>
        <w:rPr>
          <w:rFonts w:ascii="Times New Roman" w:hAnsi="Times New Roman"/>
          <w:szCs w:val="28"/>
          <w:lang w:val="en-GB"/>
        </w:rPr>
        <w:t>.</w:t>
      </w:r>
    </w:p>
    <w:p w14:paraId="548DE95B" w14:textId="77777777" w:rsidR="00DC5488" w:rsidRPr="00801AE5" w:rsidRDefault="00DC5488" w:rsidP="00DC5488">
      <w:pPr>
        <w:ind w:firstLine="567"/>
        <w:jc w:val="both"/>
        <w:rPr>
          <w:rFonts w:ascii="Times New Roman" w:hAnsi="Times New Roman"/>
          <w:bCs/>
          <w:iCs/>
          <w:color w:val="000000" w:themeColor="text1"/>
          <w:szCs w:val="28"/>
        </w:rPr>
      </w:pPr>
      <w:r w:rsidRPr="00801AE5">
        <w:rPr>
          <w:rFonts w:ascii="Times New Roman" w:hAnsi="Times New Roman"/>
          <w:bCs/>
          <w:iCs/>
          <w:color w:val="000000" w:themeColor="text1"/>
          <w:szCs w:val="28"/>
        </w:rPr>
        <w:t xml:space="preserve">đ) </w:t>
      </w:r>
      <w:r>
        <w:rPr>
          <w:rFonts w:ascii="Times New Roman" w:hAnsi="Times New Roman"/>
          <w:bCs/>
          <w:iCs/>
          <w:color w:val="000000" w:themeColor="text1"/>
          <w:szCs w:val="28"/>
        </w:rPr>
        <w:t>Quản lý, kiểm tra, g</w:t>
      </w:r>
      <w:r w:rsidRPr="00801AE5">
        <w:rPr>
          <w:rFonts w:ascii="Times New Roman" w:hAnsi="Times New Roman"/>
          <w:bCs/>
          <w:iCs/>
          <w:color w:val="000000" w:themeColor="text1"/>
          <w:szCs w:val="28"/>
        </w:rPr>
        <w:t xml:space="preserve">iám sát chặt chẽ hoạt động kinh doanh, quảng cáo trên sàn thương mại điện tử, ứng dụng thương mại điện tử và nền tảng xã hội; </w:t>
      </w:r>
    </w:p>
    <w:p w14:paraId="6ED12779" w14:textId="1398A4A6" w:rsidR="00DB10A6" w:rsidRPr="0098219D" w:rsidRDefault="00DB10A6" w:rsidP="00DC5488">
      <w:pPr>
        <w:widowControl w:val="0"/>
        <w:ind w:right="9" w:firstLine="284"/>
        <w:jc w:val="both"/>
        <w:rPr>
          <w:rFonts w:ascii="Times New Roman" w:hAnsi="Times New Roman"/>
          <w:color w:val="000000"/>
          <w:spacing w:val="-8"/>
          <w:szCs w:val="28"/>
        </w:rPr>
      </w:pPr>
      <w:r w:rsidRPr="0098219D">
        <w:rPr>
          <w:rFonts w:ascii="Times New Roman" w:hAnsi="Times New Roman"/>
          <w:color w:val="000000"/>
          <w:szCs w:val="28"/>
          <w:shd w:val="clear" w:color="auto" w:fill="FFFFFF"/>
        </w:rPr>
        <w:tab/>
        <w:t xml:space="preserve">Việc giao Chính phủ quy định danh mục các nhóm sản phẩm cần thực hiện đăng ký công bố sản phẩm và </w:t>
      </w:r>
      <w:r w:rsidRPr="0098219D">
        <w:rPr>
          <w:rFonts w:ascii="Times New Roman" w:hAnsi="Times New Roman"/>
          <w:color w:val="000000"/>
          <w:spacing w:val="-8"/>
          <w:szCs w:val="28"/>
        </w:rPr>
        <w:t>cần bổ sung quy định chi tiết về tiêu chuẩn kỹ thuật, các quy định về ghi nhãn, các thông tin cần đăng tải và công bố như các thành phần, phụ gia phụ phẩm, các kết quả kiểm nghiệm an toàn thực phẩm… để dễ dàng hơn trong việc xác minh cũng như sớm phát hiện các sản phẩm lỗi trước khi đến tay người tiêu dùng.</w:t>
      </w:r>
    </w:p>
    <w:p w14:paraId="09B036DE" w14:textId="3658FC72" w:rsidR="00A07EFB" w:rsidRPr="0098219D" w:rsidRDefault="00480A50" w:rsidP="00DC5488">
      <w:pPr>
        <w:jc w:val="both"/>
        <w:rPr>
          <w:rFonts w:ascii="Times New Roman" w:hAnsi="Times New Roman"/>
          <w:szCs w:val="28"/>
        </w:rPr>
      </w:pPr>
      <w:r w:rsidRPr="0098219D">
        <w:rPr>
          <w:rFonts w:ascii="Times New Roman" w:hAnsi="Times New Roman"/>
          <w:szCs w:val="28"/>
        </w:rPr>
        <w:tab/>
      </w:r>
      <w:r w:rsidR="00A07EFB" w:rsidRPr="0098219D">
        <w:rPr>
          <w:rFonts w:ascii="Times New Roman" w:hAnsi="Times New Roman"/>
          <w:szCs w:val="28"/>
        </w:rPr>
        <w:t>Giải pháp này cũng phù hợp với bài học kinh nghiệm quốc tế từ báo cáo của các tổ chức như OECD cho thấy việc tuân thủ các quy định an toàn thực phẩm mang lại lợi ích lớn v</w:t>
      </w:r>
      <w:r w:rsidR="001E14AC" w:rsidRPr="0098219D">
        <w:rPr>
          <w:rFonts w:ascii="Times New Roman" w:hAnsi="Times New Roman"/>
          <w:szCs w:val="28"/>
        </w:rPr>
        <w:t xml:space="preserve">ề mặt chất lượng và thương mại. </w:t>
      </w:r>
      <w:r w:rsidR="00A07EFB" w:rsidRPr="0098219D">
        <w:rPr>
          <w:rFonts w:ascii="Times New Roman" w:hAnsi="Times New Roman"/>
          <w:szCs w:val="28"/>
        </w:rPr>
        <w:t xml:space="preserve">Các báo cáo đánh giá tác động chính sách về an toàn thực phẩm cho thấy rằng việc quản lý an toàn thực phẩm hiệu quả mang lại tác động tích cực lớn đối với sức khỏe cộng đồng, ngành </w:t>
      </w:r>
      <w:r w:rsidR="00A07EFB" w:rsidRPr="0098219D">
        <w:rPr>
          <w:rFonts w:ascii="Times New Roman" w:hAnsi="Times New Roman"/>
          <w:szCs w:val="28"/>
        </w:rPr>
        <w:lastRenderedPageBreak/>
        <w:t>công nghiệp thực phẩm và thương mại quốc tế. Tuy nhiên, việc triển khai các chính sách này đòi hỏi phải cân bằng giữa lợi ích của người tiêu dùng và khả năng đáp ứng của doanh nghiệp, đồng thời phải có hệ thống kiểm tra và chế tài chặt chẽ, nhất quán để đảm bảo hiệu quả.</w:t>
      </w:r>
    </w:p>
    <w:bookmarkEnd w:id="6"/>
    <w:p w14:paraId="551D0292" w14:textId="0E5D5D3B" w:rsidR="005360E4" w:rsidRPr="00AF5949" w:rsidRDefault="00F15F61" w:rsidP="006D543C">
      <w:pPr>
        <w:pStyle w:val="Heading3"/>
        <w:ind w:right="72" w:firstLine="720"/>
        <w:jc w:val="both"/>
        <w:rPr>
          <w:rFonts w:asciiTheme="majorHAnsi" w:hAnsiTheme="majorHAnsi" w:cstheme="majorHAnsi"/>
          <w:color w:val="000000"/>
          <w:sz w:val="28"/>
          <w:szCs w:val="28"/>
          <w:lang w:val="vi-VN"/>
        </w:rPr>
      </w:pPr>
      <w:r w:rsidRPr="00AF5949">
        <w:rPr>
          <w:rFonts w:asciiTheme="majorHAnsi" w:hAnsiTheme="majorHAnsi" w:cstheme="majorHAnsi"/>
          <w:color w:val="000000" w:themeColor="text1"/>
          <w:sz w:val="28"/>
          <w:szCs w:val="28"/>
          <w:lang w:val="nl-NL"/>
        </w:rPr>
        <w:t>4</w:t>
      </w:r>
      <w:r w:rsidR="00953396" w:rsidRPr="00AF5949">
        <w:rPr>
          <w:rFonts w:asciiTheme="majorHAnsi" w:hAnsiTheme="majorHAnsi" w:cstheme="majorHAnsi"/>
          <w:color w:val="000000" w:themeColor="text1"/>
          <w:sz w:val="28"/>
          <w:szCs w:val="28"/>
          <w:lang w:val="nl-NL"/>
        </w:rPr>
        <w:t>.</w:t>
      </w:r>
      <w:r w:rsidRPr="00AF5949">
        <w:rPr>
          <w:rFonts w:asciiTheme="majorHAnsi" w:hAnsiTheme="majorHAnsi" w:cstheme="majorHAnsi"/>
          <w:color w:val="000000" w:themeColor="text1"/>
          <w:sz w:val="28"/>
          <w:szCs w:val="28"/>
          <w:lang w:val="nl-NL"/>
        </w:rPr>
        <w:t xml:space="preserve"> Chính sách 4</w:t>
      </w:r>
      <w:r w:rsidR="00073B3B" w:rsidRPr="00AF5949">
        <w:rPr>
          <w:rFonts w:asciiTheme="majorHAnsi" w:hAnsiTheme="majorHAnsi" w:cstheme="majorHAnsi"/>
          <w:color w:val="000000" w:themeColor="text1"/>
          <w:sz w:val="28"/>
          <w:szCs w:val="28"/>
          <w:lang w:val="nl-NL"/>
        </w:rPr>
        <w:t xml:space="preserve">: </w:t>
      </w:r>
      <w:r w:rsidR="005360E4" w:rsidRPr="00AF5949">
        <w:rPr>
          <w:rFonts w:asciiTheme="majorHAnsi" w:hAnsiTheme="majorHAnsi" w:cstheme="majorHAnsi"/>
          <w:color w:val="000000"/>
          <w:sz w:val="28"/>
          <w:szCs w:val="28"/>
        </w:rPr>
        <w:t>Tăng cường k</w:t>
      </w:r>
      <w:r w:rsidR="005360E4" w:rsidRPr="00AF5949">
        <w:rPr>
          <w:rFonts w:asciiTheme="majorHAnsi" w:hAnsiTheme="majorHAnsi" w:cstheme="majorHAnsi"/>
          <w:sz w:val="28"/>
          <w:szCs w:val="28"/>
          <w:shd w:val="clear" w:color="auto" w:fill="FFFFFF"/>
        </w:rPr>
        <w:t xml:space="preserve">iểm soát các lô hàng </w:t>
      </w:r>
      <w:r w:rsidR="005360E4" w:rsidRPr="00AF5949">
        <w:rPr>
          <w:rFonts w:asciiTheme="majorHAnsi" w:hAnsiTheme="majorHAnsi" w:cstheme="majorHAnsi"/>
          <w:sz w:val="28"/>
          <w:szCs w:val="28"/>
          <w:shd w:val="clear" w:color="auto" w:fill="FFFFFF"/>
          <w:lang w:val="vi-VN"/>
        </w:rPr>
        <w:t>thực phẩm</w:t>
      </w:r>
      <w:r w:rsidR="005360E4" w:rsidRPr="00AF5949">
        <w:rPr>
          <w:rFonts w:asciiTheme="majorHAnsi" w:hAnsiTheme="majorHAnsi" w:cstheme="majorHAnsi"/>
          <w:sz w:val="28"/>
          <w:szCs w:val="28"/>
          <w:shd w:val="clear" w:color="auto" w:fill="FFFFFF"/>
        </w:rPr>
        <w:t xml:space="preserve"> khi nhập khẩu vào cửa khẩu </w:t>
      </w:r>
      <w:r w:rsidR="005360E4" w:rsidRPr="00AF5949">
        <w:rPr>
          <w:rFonts w:asciiTheme="majorHAnsi" w:hAnsiTheme="majorHAnsi" w:cstheme="majorHAnsi"/>
          <w:sz w:val="28"/>
          <w:szCs w:val="28"/>
          <w:shd w:val="clear" w:color="auto" w:fill="FFFFFF"/>
          <w:lang w:val="vi-VN"/>
        </w:rPr>
        <w:t>Việt Nam</w:t>
      </w:r>
      <w:r w:rsidR="005360E4" w:rsidRPr="00AF5949">
        <w:rPr>
          <w:rFonts w:asciiTheme="majorHAnsi" w:hAnsiTheme="majorHAnsi" w:cstheme="majorHAnsi"/>
          <w:sz w:val="28"/>
          <w:szCs w:val="28"/>
          <w:shd w:val="clear" w:color="auto" w:fill="FFFFFF"/>
        </w:rPr>
        <w:t xml:space="preserve"> theo hướng dựa trên </w:t>
      </w:r>
      <w:r w:rsidR="005360E4" w:rsidRPr="00AF5949">
        <w:rPr>
          <w:rFonts w:asciiTheme="majorHAnsi" w:hAnsiTheme="majorHAnsi" w:cstheme="majorHAnsi"/>
          <w:sz w:val="28"/>
          <w:szCs w:val="28"/>
          <w:shd w:val="clear" w:color="auto" w:fill="FFFFFF"/>
          <w:lang w:val="vi-VN"/>
        </w:rPr>
        <w:t>nguy cơ</w:t>
      </w:r>
      <w:r w:rsidR="005360E4" w:rsidRPr="00AF5949">
        <w:rPr>
          <w:rFonts w:asciiTheme="majorHAnsi" w:hAnsiTheme="majorHAnsi" w:cstheme="majorHAnsi"/>
          <w:sz w:val="28"/>
          <w:szCs w:val="28"/>
          <w:shd w:val="clear" w:color="auto" w:fill="FFFFFF"/>
        </w:rPr>
        <w:t xml:space="preserve"> của từng loại </w:t>
      </w:r>
      <w:r w:rsidR="005360E4" w:rsidRPr="00AF5949">
        <w:rPr>
          <w:rFonts w:asciiTheme="majorHAnsi" w:hAnsiTheme="majorHAnsi" w:cstheme="majorHAnsi"/>
          <w:sz w:val="28"/>
          <w:szCs w:val="28"/>
          <w:shd w:val="clear" w:color="auto" w:fill="FFFFFF"/>
          <w:lang w:val="vi-VN"/>
        </w:rPr>
        <w:t>sản phẩm</w:t>
      </w:r>
      <w:r w:rsidR="005360E4" w:rsidRPr="00AF5949">
        <w:rPr>
          <w:rFonts w:asciiTheme="majorHAnsi" w:hAnsiTheme="majorHAnsi" w:cstheme="majorHAnsi"/>
          <w:sz w:val="28"/>
          <w:szCs w:val="28"/>
          <w:shd w:val="clear" w:color="auto" w:fill="FFFFFF"/>
        </w:rPr>
        <w:t xml:space="preserve"> và </w:t>
      </w:r>
      <w:r w:rsidR="005360E4" w:rsidRPr="00AF5949">
        <w:rPr>
          <w:rFonts w:asciiTheme="majorHAnsi" w:hAnsiTheme="majorHAnsi" w:cstheme="majorHAnsi"/>
          <w:sz w:val="28"/>
          <w:szCs w:val="28"/>
          <w:shd w:val="clear" w:color="auto" w:fill="FFFFFF"/>
          <w:lang w:val="vi-VN"/>
        </w:rPr>
        <w:t>lịch sử</w:t>
      </w:r>
      <w:r w:rsidR="005360E4" w:rsidRPr="00AF5949">
        <w:rPr>
          <w:rFonts w:asciiTheme="majorHAnsi" w:hAnsiTheme="majorHAnsi" w:cstheme="majorHAnsi"/>
          <w:sz w:val="28"/>
          <w:szCs w:val="28"/>
          <w:shd w:val="clear" w:color="auto" w:fill="FFFFFF"/>
        </w:rPr>
        <w:t xml:space="preserve"> tu</w:t>
      </w:r>
      <w:r w:rsidR="005360E4" w:rsidRPr="00AF5949">
        <w:rPr>
          <w:rFonts w:asciiTheme="majorHAnsi" w:hAnsiTheme="majorHAnsi" w:cstheme="majorHAnsi"/>
          <w:sz w:val="28"/>
          <w:szCs w:val="28"/>
          <w:shd w:val="clear" w:color="auto" w:fill="FFFFFF"/>
          <w:lang w:val="vi-VN"/>
        </w:rPr>
        <w:t>â</w:t>
      </w:r>
      <w:r w:rsidR="005360E4" w:rsidRPr="00AF5949">
        <w:rPr>
          <w:rFonts w:asciiTheme="majorHAnsi" w:hAnsiTheme="majorHAnsi" w:cstheme="majorHAnsi"/>
          <w:sz w:val="28"/>
          <w:szCs w:val="28"/>
          <w:shd w:val="clear" w:color="auto" w:fill="FFFFFF"/>
        </w:rPr>
        <w:t>n thủ pháp luật của doanh nghiệp.</w:t>
      </w:r>
    </w:p>
    <w:p w14:paraId="7C72E6C8" w14:textId="07CB3AC5" w:rsidR="00953396" w:rsidRPr="0049516D" w:rsidRDefault="006D543C" w:rsidP="006D543C">
      <w:pPr>
        <w:pStyle w:val="Heading4"/>
        <w:ind w:firstLine="720"/>
        <w:rPr>
          <w:b/>
          <w:bCs/>
          <w:color w:val="auto"/>
          <w:lang w:val="nl-NL"/>
        </w:rPr>
      </w:pPr>
      <w:r w:rsidRPr="0049516D">
        <w:rPr>
          <w:b/>
          <w:bCs/>
          <w:color w:val="auto"/>
          <w:lang w:val="nl-NL"/>
        </w:rPr>
        <w:t>4.1. Đánh giá tác động</w:t>
      </w:r>
    </w:p>
    <w:p w14:paraId="5F0C7972" w14:textId="7AF58383" w:rsidR="00953396" w:rsidRPr="0098219D" w:rsidRDefault="006D543C" w:rsidP="00FF3FE8">
      <w:pPr>
        <w:widowControl w:val="0"/>
        <w:spacing w:before="60" w:after="60"/>
        <w:ind w:right="9" w:firstLine="720"/>
        <w:jc w:val="both"/>
        <w:rPr>
          <w:rFonts w:ascii="Times New Roman" w:hAnsi="Times New Roman"/>
          <w:color w:val="000000" w:themeColor="text1"/>
          <w:szCs w:val="28"/>
          <w:lang w:val="nl-NL"/>
        </w:rPr>
      </w:pPr>
      <w:r>
        <w:rPr>
          <w:rFonts w:ascii="Times New Roman" w:hAnsi="Times New Roman"/>
          <w:b/>
          <w:i/>
          <w:color w:val="000000" w:themeColor="text1"/>
          <w:szCs w:val="28"/>
          <w:lang w:val="nl-NL"/>
        </w:rPr>
        <w:t xml:space="preserve">a) </w:t>
      </w:r>
      <w:r w:rsidR="00953396" w:rsidRPr="0098219D">
        <w:rPr>
          <w:rFonts w:ascii="Times New Roman" w:hAnsi="Times New Roman"/>
          <w:b/>
          <w:i/>
          <w:color w:val="000000" w:themeColor="text1"/>
          <w:szCs w:val="28"/>
          <w:lang w:val="nl-NL"/>
        </w:rPr>
        <w:t xml:space="preserve">Giải pháp </w:t>
      </w:r>
      <w:r>
        <w:rPr>
          <w:rFonts w:ascii="Times New Roman" w:hAnsi="Times New Roman"/>
          <w:b/>
          <w:i/>
          <w:color w:val="000000" w:themeColor="text1"/>
          <w:szCs w:val="28"/>
          <w:lang w:val="nl-NL"/>
        </w:rPr>
        <w:t>1</w:t>
      </w:r>
      <w:r w:rsidR="00953396" w:rsidRPr="0098219D">
        <w:rPr>
          <w:rFonts w:ascii="Times New Roman" w:hAnsi="Times New Roman"/>
          <w:color w:val="000000" w:themeColor="text1"/>
          <w:szCs w:val="28"/>
          <w:lang w:val="nl-NL"/>
        </w:rPr>
        <w:t>: Giữ nguyên quy định của pháp luật hiện hành.</w:t>
      </w:r>
    </w:p>
    <w:p w14:paraId="1BEE9DB5" w14:textId="0437D8A5" w:rsidR="00BB2CA6" w:rsidRPr="0098219D" w:rsidRDefault="00953396" w:rsidP="00FF3FE8">
      <w:pPr>
        <w:spacing w:before="60" w:after="60"/>
        <w:jc w:val="both"/>
        <w:rPr>
          <w:rFonts w:ascii="Times New Roman" w:hAnsi="Times New Roman"/>
          <w:szCs w:val="28"/>
        </w:rPr>
      </w:pPr>
      <w:r w:rsidRPr="0098219D">
        <w:rPr>
          <w:rFonts w:ascii="Times New Roman" w:hAnsi="Times New Roman"/>
          <w:szCs w:val="28"/>
        </w:rPr>
        <w:tab/>
      </w:r>
      <w:r w:rsidR="00BB2CA6" w:rsidRPr="0098219D">
        <w:rPr>
          <w:rFonts w:ascii="Times New Roman" w:hAnsi="Times New Roman"/>
          <w:szCs w:val="28"/>
        </w:rPr>
        <w:t xml:space="preserve">Thực hiện kiểm tra nhà nước theo </w:t>
      </w:r>
      <w:r w:rsidR="00BB2CA6" w:rsidRPr="0098219D">
        <w:rPr>
          <w:rFonts w:ascii="Times New Roman" w:hAnsi="Times New Roman"/>
          <w:szCs w:val="28"/>
          <w:lang w:val="vi-VN"/>
        </w:rPr>
        <w:t>03 phương thức (Chặt, thông thường, giảm)</w:t>
      </w:r>
      <w:r w:rsidR="00E10514" w:rsidRPr="0098219D">
        <w:rPr>
          <w:rFonts w:ascii="Times New Roman" w:hAnsi="Times New Roman"/>
          <w:szCs w:val="28"/>
        </w:rPr>
        <w:t>.</w:t>
      </w:r>
    </w:p>
    <w:p w14:paraId="4AF72106" w14:textId="5A579749"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Pr>
          <w:rFonts w:asciiTheme="majorHAnsi" w:hAnsiTheme="majorHAnsi" w:cstheme="majorHAnsi"/>
          <w:i/>
          <w:iCs/>
          <w:color w:val="000000" w:themeColor="text1"/>
          <w:szCs w:val="28"/>
          <w:lang w:val="nl-NL"/>
        </w:rPr>
        <w:t>-</w:t>
      </w:r>
      <w:r w:rsidRPr="00B23DF2">
        <w:rPr>
          <w:rFonts w:asciiTheme="majorHAnsi" w:hAnsiTheme="majorHAnsi" w:cstheme="majorHAnsi"/>
          <w:i/>
          <w:iCs/>
          <w:color w:val="000000" w:themeColor="text1"/>
          <w:szCs w:val="28"/>
          <w:lang w:val="nl-NL"/>
        </w:rPr>
        <w:t xml:space="preserve"> Tác động đối với hệ thống pháp luật</w:t>
      </w:r>
    </w:p>
    <w:p w14:paraId="05BAC02B" w14:textId="6D00FF86" w:rsidR="0038501D" w:rsidRPr="00B23DF2" w:rsidRDefault="0038501D" w:rsidP="00EB221F">
      <w:pPr>
        <w:shd w:val="clear" w:color="auto" w:fill="FFFFFF"/>
        <w:ind w:firstLine="720"/>
        <w:jc w:val="both"/>
        <w:rPr>
          <w:rFonts w:ascii="Times New Roman" w:hAnsi="Times New Roman"/>
          <w:szCs w:val="28"/>
        </w:rPr>
      </w:pPr>
      <w:r>
        <w:rPr>
          <w:rFonts w:ascii="Times New Roman" w:hAnsi="Times New Roman"/>
          <w:szCs w:val="28"/>
        </w:rPr>
        <w:t>+</w:t>
      </w:r>
      <w:r w:rsidRPr="00B23DF2">
        <w:rPr>
          <w:rFonts w:ascii="Times New Roman" w:hAnsi="Times New Roman"/>
          <w:szCs w:val="28"/>
        </w:rPr>
        <w:t xml:space="preserve"> Tính hợp hiến, hợp pháp: Việc quy định quản lý nhà nước đối với các sản phẩm nhập khẩu nhằm đảm bảo thực hiện mục tiêu mà Hiến pháp 2013 đề ra về quyền an toàn con người và quyền nâng cao, chăm sóc sức khỏe cộng đồng cũng như quyền con người và quyền tự do kinh doanh.</w:t>
      </w:r>
    </w:p>
    <w:p w14:paraId="686AF50E" w14:textId="06E52670" w:rsidR="0038501D" w:rsidRPr="00B23DF2" w:rsidRDefault="0038501D" w:rsidP="00EB221F">
      <w:pPr>
        <w:widowControl w:val="0"/>
        <w:ind w:right="9" w:firstLine="720"/>
        <w:jc w:val="both"/>
        <w:rPr>
          <w:rFonts w:asciiTheme="majorHAnsi" w:hAnsiTheme="majorHAnsi" w:cstheme="majorHAnsi"/>
          <w:color w:val="000000" w:themeColor="text1"/>
          <w:szCs w:val="28"/>
          <w:lang w:val="nl-NL"/>
        </w:rPr>
      </w:pPr>
      <w:r>
        <w:rPr>
          <w:rFonts w:ascii="Times New Roman" w:hAnsi="Times New Roman"/>
          <w:szCs w:val="28"/>
        </w:rPr>
        <w:t xml:space="preserve">+ </w:t>
      </w:r>
      <w:r w:rsidRPr="00B23DF2">
        <w:rPr>
          <w:rFonts w:ascii="Times New Roman" w:hAnsi="Times New Roman"/>
          <w:szCs w:val="28"/>
        </w:rPr>
        <w:t xml:space="preserve">Tính thống nhất với hệ thống pháp luật: Thiếu các quy định về tiêu chí, tiêu chuẩn kỹ thuật nhằm phân loại các nhóm hàng thực phẩm nhập khẩu theo 3 phương thức và xác định lượng mẫu kiểm tra đang gây khó khăn cho các nhà quản lý trong kiểm soát sản phẩm nhập khẩu. Do vậy, </w:t>
      </w:r>
      <w:r w:rsidRPr="00B23DF2">
        <w:rPr>
          <w:rFonts w:asciiTheme="majorHAnsi" w:hAnsiTheme="majorHAnsi" w:cstheme="majorHAnsi"/>
          <w:color w:val="000000" w:themeColor="text1"/>
          <w:szCs w:val="28"/>
          <w:lang w:val="nl-NL"/>
        </w:rPr>
        <w:t>việc giữ nguyên quy định hiện hành không làm thay đổi hệ thống pháp luật. Tuy nhiên, gây khó khăn trong việc quản lý ATTP.</w:t>
      </w:r>
    </w:p>
    <w:p w14:paraId="6A480635" w14:textId="797FDA21" w:rsidR="0038501D" w:rsidRPr="00B23DF2" w:rsidRDefault="0038501D" w:rsidP="00EB221F">
      <w:pPr>
        <w:jc w:val="both"/>
        <w:rPr>
          <w:rFonts w:asciiTheme="majorHAnsi" w:hAnsiTheme="majorHAnsi" w:cstheme="majorHAnsi"/>
          <w:szCs w:val="28"/>
        </w:rPr>
      </w:pPr>
      <w:r w:rsidRPr="00B23DF2">
        <w:rPr>
          <w:rFonts w:ascii="Times New Roman" w:hAnsi="Times New Roman"/>
          <w:szCs w:val="28"/>
        </w:rPr>
        <w:tab/>
      </w:r>
      <w:r>
        <w:rPr>
          <w:rFonts w:ascii="Times New Roman" w:hAnsi="Times New Roman"/>
          <w:szCs w:val="28"/>
        </w:rPr>
        <w:t>+</w:t>
      </w:r>
      <w:r w:rsidRPr="00B23DF2">
        <w:rPr>
          <w:rFonts w:ascii="Times New Roman" w:hAnsi="Times New Roman"/>
          <w:szCs w:val="28"/>
        </w:rPr>
        <w:t xml:space="preserve"> Tính tương thích với các điều ước quốc tế: các quy định hiện hành về quản lý sản phẩm thực phẩm nhập khẩu tại Việt Nam cơ bản phù hợp với các điều ước quốc tế mà Việt Nam tham gia, đặc biệt là WTO và các FTA. Tuy nhiên, để hoàn toàn phù hợp và tăng cường hiệu quả, Việt Nam cần tập trung thực hiện đơn giản hóa thủ tục hành chính để giảm thiểu rào cản thương mại. Tăng cường thừa nhận lẫn nhau (MRAs) để giảm sự trùng lặp trong kiểm tra và chứng nhận, đồng thời bảo đảm minh bạch và không phân biệt đối xử trong thực thi.</w:t>
      </w:r>
      <w:r w:rsidRPr="00B23DF2">
        <w:rPr>
          <w:rFonts w:asciiTheme="majorHAnsi" w:hAnsiTheme="majorHAnsi" w:cstheme="majorHAnsi"/>
          <w:i/>
          <w:szCs w:val="28"/>
        </w:rPr>
        <w:t xml:space="preserve"> </w:t>
      </w:r>
    </w:p>
    <w:p w14:paraId="0731836B" w14:textId="77777777"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sidRPr="00B23DF2">
        <w:rPr>
          <w:rFonts w:asciiTheme="majorHAnsi" w:hAnsiTheme="majorHAnsi" w:cstheme="majorHAnsi"/>
          <w:i/>
          <w:iCs/>
          <w:color w:val="000000" w:themeColor="text1"/>
          <w:szCs w:val="28"/>
          <w:lang w:val="nl-NL"/>
        </w:rPr>
        <w:t>a) Tác động về kinh tế:</w:t>
      </w:r>
    </w:p>
    <w:p w14:paraId="27DE5C75" w14:textId="3E99806F" w:rsidR="0038501D" w:rsidRPr="00FF505F" w:rsidRDefault="0038501D" w:rsidP="00EB221F">
      <w:pPr>
        <w:widowControl w:val="0"/>
        <w:ind w:right="9" w:firstLine="720"/>
        <w:jc w:val="both"/>
        <w:rPr>
          <w:rFonts w:asciiTheme="majorHAnsi" w:hAnsiTheme="majorHAnsi" w:cstheme="majorHAnsi"/>
          <w:color w:val="000000" w:themeColor="text1"/>
          <w:szCs w:val="28"/>
          <w:lang w:val="nl-NL"/>
        </w:rPr>
      </w:pPr>
      <w:r w:rsidRPr="00FF505F">
        <w:rPr>
          <w:rFonts w:asciiTheme="majorHAnsi" w:hAnsiTheme="majorHAnsi" w:cstheme="majorHAnsi"/>
          <w:i/>
          <w:iCs/>
          <w:color w:val="000000" w:themeColor="text1"/>
          <w:szCs w:val="28"/>
          <w:lang w:val="nl-NL"/>
        </w:rPr>
        <w:t>- Tác động đối với Nhà nước</w:t>
      </w:r>
      <w:r w:rsidRPr="00B23DF2">
        <w:rPr>
          <w:rFonts w:asciiTheme="majorHAnsi" w:hAnsiTheme="majorHAnsi" w:cstheme="majorHAnsi"/>
          <w:color w:val="000000" w:themeColor="text1"/>
          <w:szCs w:val="28"/>
          <w:lang w:val="nl-NL"/>
        </w:rPr>
        <w:t xml:space="preserve">: </w:t>
      </w:r>
      <w:r w:rsidRPr="00B23DF2">
        <w:rPr>
          <w:rFonts w:asciiTheme="majorHAnsi" w:hAnsiTheme="majorHAnsi" w:cstheme="majorHAnsi"/>
          <w:szCs w:val="28"/>
        </w:rPr>
        <w:t>Lợi ích mang lại của việc áp dụng đồng bộ 3 phương thức kiểm tra giúp cắt giảm số lần phải kiểm tra, số lô hàng nhập khẩu phải kiểm tra, góp phần tiết kiệm chi phí, nguồn lực, ngày công, thời gian thông quan cho doanh nghiệp, từ đó giúp cắt giảm chi phí xã hội không cần thiết.</w:t>
      </w:r>
    </w:p>
    <w:p w14:paraId="188DAE20" w14:textId="77777777" w:rsidR="0038501D" w:rsidRPr="00B23DF2" w:rsidRDefault="0038501D" w:rsidP="00EB221F">
      <w:pPr>
        <w:widowControl w:val="0"/>
        <w:ind w:right="9" w:firstLine="720"/>
        <w:jc w:val="both"/>
        <w:rPr>
          <w:rFonts w:asciiTheme="majorHAnsi" w:hAnsiTheme="majorHAnsi" w:cstheme="majorHAnsi"/>
          <w:szCs w:val="28"/>
        </w:rPr>
      </w:pPr>
      <w:r w:rsidRPr="00B23DF2">
        <w:rPr>
          <w:rFonts w:asciiTheme="majorHAnsi" w:hAnsiTheme="majorHAnsi" w:cstheme="majorHAnsi"/>
          <w:szCs w:val="28"/>
        </w:rPr>
        <w:t>Chuyển đổi phương thức kiểm tra được thực hiện theo hướng: hàng hóa đã có 3 lần liên tiếp đạt yêu cầu nhập khẩu theo phương thức kiểm tra chặt được chuyển sang phương thức kiểm tra thông thường; hàng hóa đã có 3 lần liên tiếp đạt yêu cầu nhập khẩu theo phương thức kiểm tra thông thường được chuyển sang phương thức kiểm tra giảm</w:t>
      </w:r>
    </w:p>
    <w:p w14:paraId="0E5DCF41" w14:textId="77777777" w:rsidR="0038501D" w:rsidRPr="00B23DF2" w:rsidRDefault="0038501D" w:rsidP="00EB221F">
      <w:pPr>
        <w:widowControl w:val="0"/>
        <w:ind w:right="9" w:firstLine="720"/>
        <w:jc w:val="both"/>
        <w:rPr>
          <w:rFonts w:asciiTheme="majorHAnsi" w:hAnsiTheme="majorHAnsi" w:cstheme="majorHAnsi"/>
          <w:szCs w:val="28"/>
        </w:rPr>
      </w:pPr>
      <w:r w:rsidRPr="00B23DF2">
        <w:rPr>
          <w:rFonts w:asciiTheme="majorHAnsi" w:hAnsiTheme="majorHAnsi" w:cstheme="majorHAnsi"/>
          <w:szCs w:val="28"/>
        </w:rPr>
        <w:t>Việc áp dụng phương thức kiểm tra và chuyển đổi phương thức kiểm tra phụ thuộc vào mức độ rủi ro, khả năng gây mất an toàn của hàng hóa nhập khẩu (ví dụ, đối với hàng hóa có độ rủi ro cao như vật liệu nổ, thuốc thú y... phải kiểm tra chặt chẽ hơn nhằm đảm bảo chất lượng hàng hóa).</w:t>
      </w:r>
    </w:p>
    <w:p w14:paraId="3FE4AAFC" w14:textId="77777777" w:rsidR="0038501D" w:rsidRPr="00B23DF2" w:rsidRDefault="0038501D" w:rsidP="00EB221F">
      <w:pPr>
        <w:widowControl w:val="0"/>
        <w:ind w:right="9" w:firstLine="720"/>
        <w:jc w:val="both"/>
        <w:rPr>
          <w:rFonts w:asciiTheme="majorHAnsi" w:hAnsiTheme="majorHAnsi" w:cstheme="majorHAnsi"/>
          <w:szCs w:val="28"/>
        </w:rPr>
      </w:pPr>
      <w:r w:rsidRPr="00B23DF2">
        <w:rPr>
          <w:rFonts w:asciiTheme="majorHAnsi" w:hAnsiTheme="majorHAnsi" w:cstheme="majorHAnsi"/>
          <w:szCs w:val="28"/>
        </w:rPr>
        <w:lastRenderedPageBreak/>
        <w:t>Thực hiện kiểm tra theo mặt hàng để cắt giảm số lượng các lô hàng phải kiểm tra. Tức là áp dụng phương thức kiểm tra, chuyển đổi phương thức kiểm tra từ kiểm tra chặt sang kiểm tra thông thường, từ kiểm tra thông thường sang kiểm tra giảm thực hiện đối với hàng hóa giống hệt, không phân biệt nhà nhập khẩu để cắt giảm một số bước kiểm tra không cần thiết và cắt giảm tỷ lệ kiểm tra đối với cùng một mặt hàng. Người nhập khẩu chịu trách nhiệm với lô hàng nhập khẩu và sẽ bị xử lý theo quy định nếu hàng hóa không đạt chất lượng.</w:t>
      </w:r>
    </w:p>
    <w:p w14:paraId="42804C21" w14:textId="77777777" w:rsidR="0038501D" w:rsidRPr="00B23DF2" w:rsidRDefault="0038501D" w:rsidP="00EB221F">
      <w:pPr>
        <w:widowControl w:val="0"/>
        <w:ind w:right="9" w:firstLine="720"/>
        <w:jc w:val="both"/>
        <w:rPr>
          <w:rFonts w:asciiTheme="majorHAnsi" w:hAnsiTheme="majorHAnsi" w:cstheme="majorHAnsi"/>
          <w:szCs w:val="28"/>
          <w:lang w:val="nl-NL"/>
        </w:rPr>
      </w:pPr>
      <w:r w:rsidRPr="00B23DF2">
        <w:rPr>
          <w:rFonts w:asciiTheme="majorHAnsi" w:hAnsiTheme="majorHAnsi" w:cstheme="majorHAnsi"/>
          <w:szCs w:val="28"/>
        </w:rPr>
        <w:t xml:space="preserve">Thực tế chứng minh, quy định này không phù hợp trên thực tế và không khả thi, không mang lại hiệu quả pháp lý của chính sách. Chưa có số liệu cụ thể từ cơ quan Hải quan cung cấp tuy nhiên do chưa có quy định cụ thể danh mục các sản phẩm cần kiểm tra theo từng phương thức của các ngành chủ quản dẫn đến cơ quan Hải quan thiếu căn cứ triển khai thực hiện. </w:t>
      </w:r>
    </w:p>
    <w:p w14:paraId="38383AB4" w14:textId="12937919" w:rsidR="0038501D" w:rsidRPr="00B23DF2" w:rsidRDefault="0038501D" w:rsidP="00EB221F">
      <w:pPr>
        <w:widowControl w:val="0"/>
        <w:ind w:right="9" w:firstLine="720"/>
        <w:jc w:val="both"/>
        <w:rPr>
          <w:rFonts w:asciiTheme="majorHAnsi" w:hAnsiTheme="majorHAnsi" w:cstheme="majorHAnsi"/>
          <w:color w:val="000000" w:themeColor="text1"/>
          <w:szCs w:val="28"/>
          <w:lang w:val="nl-NL"/>
        </w:rPr>
      </w:pPr>
      <w:r w:rsidRPr="00FF505F">
        <w:rPr>
          <w:rFonts w:asciiTheme="majorHAnsi" w:hAnsiTheme="majorHAnsi" w:cstheme="majorHAnsi"/>
          <w:i/>
          <w:iCs/>
          <w:color w:val="000000" w:themeColor="text1"/>
          <w:szCs w:val="28"/>
          <w:lang w:val="nl-NL"/>
        </w:rPr>
        <w:t>- Tác động đối với doanh nghiệp</w:t>
      </w:r>
      <w:r w:rsidRPr="00B23DF2">
        <w:rPr>
          <w:rFonts w:asciiTheme="majorHAnsi" w:hAnsiTheme="majorHAnsi" w:cstheme="majorHAnsi"/>
          <w:color w:val="000000" w:themeColor="text1"/>
          <w:szCs w:val="28"/>
          <w:lang w:val="nl-NL"/>
        </w:rPr>
        <w:t>:</w:t>
      </w:r>
      <w:r w:rsidR="00FF505F">
        <w:rPr>
          <w:rFonts w:asciiTheme="majorHAnsi" w:hAnsiTheme="majorHAnsi" w:cstheme="majorHAnsi"/>
          <w:color w:val="000000" w:themeColor="text1"/>
          <w:szCs w:val="28"/>
          <w:lang w:val="nl-NL"/>
        </w:rPr>
        <w:t xml:space="preserve"> </w:t>
      </w:r>
      <w:r w:rsidRPr="00B23DF2">
        <w:rPr>
          <w:rFonts w:asciiTheme="majorHAnsi" w:hAnsiTheme="majorHAnsi" w:cstheme="majorHAnsi"/>
          <w:color w:val="000000" w:themeColor="text1"/>
          <w:szCs w:val="28"/>
          <w:lang w:val="nl-NL"/>
        </w:rPr>
        <w:t xml:space="preserve">Chưa xác định được sự thay đổi về chi phí kiểm tra tuy nhiên các ý kiến đều đồng thuận cho rằng việc thực hiện các phương thức kiểm tra đối với các sản phẩm nhập khẩu không tác động lớn tới doanh nghiệp. </w:t>
      </w:r>
    </w:p>
    <w:p w14:paraId="6030EC6C" w14:textId="77777777" w:rsidR="0038501D" w:rsidRPr="00B23DF2" w:rsidRDefault="0038501D" w:rsidP="00EB221F">
      <w:pPr>
        <w:widowControl w:val="0"/>
        <w:ind w:right="9" w:firstLine="720"/>
        <w:jc w:val="both"/>
        <w:rPr>
          <w:rFonts w:asciiTheme="majorHAnsi" w:hAnsiTheme="majorHAnsi" w:cstheme="majorHAnsi"/>
          <w:color w:val="000000" w:themeColor="text1"/>
          <w:szCs w:val="28"/>
          <w:lang w:val="nl-NL"/>
        </w:rPr>
      </w:pPr>
      <w:r w:rsidRPr="00B23DF2">
        <w:rPr>
          <w:rFonts w:asciiTheme="majorHAnsi" w:hAnsiTheme="majorHAnsi" w:cstheme="majorHAnsi"/>
          <w:szCs w:val="28"/>
        </w:rPr>
        <w:t>Với tần suất kiểm tra thấp hơn, có thể có nguy cơ không phát hiện sớm được các vấn đề tiềm ẩn về chất lượng hoặc an toàn thực phẩm. Điều này có thể dẫn đến việc sản phẩm không đạt yêu cầu vẫn được lưu hành trên thị trường</w:t>
      </w:r>
    </w:p>
    <w:p w14:paraId="7DE1CCB3" w14:textId="23136265" w:rsidR="0038501D" w:rsidRPr="00B23DF2" w:rsidRDefault="00FF505F" w:rsidP="00EB221F">
      <w:pPr>
        <w:widowControl w:val="0"/>
        <w:ind w:right="9" w:firstLine="720"/>
        <w:jc w:val="both"/>
        <w:rPr>
          <w:rFonts w:asciiTheme="majorHAnsi" w:hAnsiTheme="majorHAnsi" w:cstheme="majorHAnsi"/>
          <w:color w:val="000000" w:themeColor="text1"/>
          <w:szCs w:val="28"/>
          <w:lang w:val="nl-NL"/>
        </w:rPr>
      </w:pPr>
      <w:r w:rsidRPr="00FF505F">
        <w:rPr>
          <w:rFonts w:asciiTheme="majorHAnsi" w:hAnsiTheme="majorHAnsi" w:cstheme="majorHAnsi"/>
          <w:i/>
          <w:iCs/>
          <w:color w:val="000000" w:themeColor="text1"/>
          <w:szCs w:val="28"/>
          <w:lang w:val="nl-NL"/>
        </w:rPr>
        <w:t xml:space="preserve">+ </w:t>
      </w:r>
      <w:r w:rsidR="0038501D" w:rsidRPr="00FF505F">
        <w:rPr>
          <w:rFonts w:asciiTheme="majorHAnsi" w:hAnsiTheme="majorHAnsi" w:cstheme="majorHAnsi"/>
          <w:i/>
          <w:iCs/>
          <w:color w:val="000000" w:themeColor="text1"/>
          <w:szCs w:val="28"/>
          <w:lang w:val="nl-NL"/>
        </w:rPr>
        <w:t>Tác động đối với người tiêu dùng</w:t>
      </w:r>
      <w:r w:rsidR="0038501D" w:rsidRPr="00B23DF2">
        <w:rPr>
          <w:rFonts w:asciiTheme="majorHAnsi" w:hAnsiTheme="majorHAnsi" w:cstheme="majorHAnsi"/>
          <w:color w:val="000000" w:themeColor="text1"/>
          <w:szCs w:val="28"/>
          <w:lang w:val="nl-NL"/>
        </w:rPr>
        <w:t>:</w:t>
      </w:r>
      <w:r>
        <w:rPr>
          <w:rFonts w:asciiTheme="majorHAnsi" w:hAnsiTheme="majorHAnsi" w:cstheme="majorHAnsi"/>
          <w:color w:val="000000" w:themeColor="text1"/>
          <w:szCs w:val="28"/>
          <w:lang w:val="nl-NL"/>
        </w:rPr>
        <w:t xml:space="preserve"> </w:t>
      </w:r>
      <w:r w:rsidR="0038501D" w:rsidRPr="00B23DF2">
        <w:rPr>
          <w:rFonts w:asciiTheme="majorHAnsi" w:hAnsiTheme="majorHAnsi" w:cstheme="majorHAnsi"/>
          <w:color w:val="000000" w:themeColor="text1"/>
          <w:szCs w:val="28"/>
          <w:lang w:val="nl-NL"/>
        </w:rPr>
        <w:t xml:space="preserve">Không làm gia tăng giá thành sản phẩm. </w:t>
      </w:r>
      <w:r w:rsidR="0038501D" w:rsidRPr="00B23DF2">
        <w:rPr>
          <w:rFonts w:asciiTheme="majorHAnsi" w:hAnsiTheme="majorHAnsi" w:cstheme="majorHAnsi"/>
          <w:szCs w:val="28"/>
        </w:rPr>
        <w:t>Doanh nghiệp có thể giảm chi phí liên quan đến kiểm tra và tuân thủ, điều này có thể dẫn đến giảm giá thành sản phẩm và giá bán lẻ, từ đó mang lại lợi ích về mặt tài chính cho người tiêu dùng.</w:t>
      </w:r>
    </w:p>
    <w:p w14:paraId="5A76E137" w14:textId="77777777"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sidRPr="00B23DF2">
        <w:rPr>
          <w:rFonts w:asciiTheme="majorHAnsi" w:hAnsiTheme="majorHAnsi" w:cstheme="majorHAnsi"/>
          <w:szCs w:val="28"/>
        </w:rPr>
        <w:t xml:space="preserve">Các phương thức kiểm tra nhà nước về thực phẩm </w:t>
      </w:r>
      <w:r w:rsidRPr="00B23DF2">
        <w:rPr>
          <w:rFonts w:asciiTheme="majorHAnsi" w:hAnsiTheme="majorHAnsi" w:cstheme="majorHAnsi"/>
          <w:b/>
          <w:szCs w:val="28"/>
        </w:rPr>
        <w:t xml:space="preserve">– </w:t>
      </w:r>
      <w:r w:rsidRPr="00B23DF2">
        <w:rPr>
          <w:rStyle w:val="Strong"/>
          <w:rFonts w:asciiTheme="majorHAnsi" w:hAnsiTheme="majorHAnsi" w:cstheme="majorHAnsi"/>
          <w:b w:val="0"/>
          <w:szCs w:val="28"/>
        </w:rPr>
        <w:t>kiểm tra giảm</w:t>
      </w:r>
      <w:r w:rsidRPr="00B23DF2">
        <w:rPr>
          <w:rFonts w:asciiTheme="majorHAnsi" w:hAnsiTheme="majorHAnsi" w:cstheme="majorHAnsi"/>
          <w:b/>
          <w:szCs w:val="28"/>
        </w:rPr>
        <w:t xml:space="preserve">, </w:t>
      </w:r>
      <w:r w:rsidRPr="00B23DF2">
        <w:rPr>
          <w:rStyle w:val="Strong"/>
          <w:rFonts w:asciiTheme="majorHAnsi" w:hAnsiTheme="majorHAnsi" w:cstheme="majorHAnsi"/>
          <w:b w:val="0"/>
          <w:szCs w:val="28"/>
        </w:rPr>
        <w:t>kiểm tra thông thường</w:t>
      </w:r>
      <w:r w:rsidRPr="00B23DF2">
        <w:rPr>
          <w:rFonts w:asciiTheme="majorHAnsi" w:hAnsiTheme="majorHAnsi" w:cstheme="majorHAnsi"/>
          <w:b/>
          <w:szCs w:val="28"/>
        </w:rPr>
        <w:t xml:space="preserve">, </w:t>
      </w:r>
      <w:r w:rsidRPr="00B23DF2">
        <w:rPr>
          <w:rFonts w:asciiTheme="majorHAnsi" w:hAnsiTheme="majorHAnsi" w:cstheme="majorHAnsi"/>
          <w:szCs w:val="28"/>
        </w:rPr>
        <w:t>và</w:t>
      </w:r>
      <w:r w:rsidRPr="00B23DF2">
        <w:rPr>
          <w:rFonts w:asciiTheme="majorHAnsi" w:hAnsiTheme="majorHAnsi" w:cstheme="majorHAnsi"/>
          <w:b/>
          <w:szCs w:val="28"/>
        </w:rPr>
        <w:t xml:space="preserve"> </w:t>
      </w:r>
      <w:r w:rsidRPr="00B23DF2">
        <w:rPr>
          <w:rStyle w:val="Strong"/>
          <w:rFonts w:asciiTheme="majorHAnsi" w:hAnsiTheme="majorHAnsi" w:cstheme="majorHAnsi"/>
          <w:b w:val="0"/>
          <w:szCs w:val="28"/>
        </w:rPr>
        <w:t>kiểm tra chặt</w:t>
      </w:r>
      <w:r w:rsidRPr="00B23DF2">
        <w:rPr>
          <w:rFonts w:asciiTheme="majorHAnsi" w:hAnsiTheme="majorHAnsi" w:cstheme="majorHAnsi"/>
          <w:szCs w:val="28"/>
        </w:rPr>
        <w:t xml:space="preserve"> – đều có những tác động quan trọng đến người tiêu dùng. Những tác động này ảnh hưởng trực tiếp đến sự an toàn, chất lượng thực phẩm mà người tiêu dùng tiêu thụ, cũng như đến chi phí và sự tin tưởng vào hệ thống kiểm soát thực phẩm</w:t>
      </w:r>
      <w:r w:rsidRPr="00B23DF2">
        <w:rPr>
          <w:rFonts w:asciiTheme="majorHAnsi" w:hAnsiTheme="majorHAnsi" w:cstheme="majorHAnsi"/>
          <w:i/>
          <w:iCs/>
          <w:color w:val="000000" w:themeColor="text1"/>
          <w:szCs w:val="28"/>
          <w:lang w:val="nl-NL"/>
        </w:rPr>
        <w:t xml:space="preserve"> </w:t>
      </w:r>
    </w:p>
    <w:p w14:paraId="426A97A5" w14:textId="4D1881ED" w:rsidR="0038501D" w:rsidRPr="00B23DF2" w:rsidRDefault="0038501D" w:rsidP="00EB221F">
      <w:pPr>
        <w:widowControl w:val="0"/>
        <w:ind w:right="9" w:firstLine="720"/>
        <w:jc w:val="both"/>
        <w:rPr>
          <w:rFonts w:asciiTheme="majorHAnsi" w:hAnsiTheme="majorHAnsi" w:cstheme="majorHAnsi"/>
          <w:color w:val="000000" w:themeColor="text1"/>
          <w:szCs w:val="28"/>
          <w:lang w:val="nl-NL"/>
        </w:rPr>
      </w:pPr>
      <w:r>
        <w:rPr>
          <w:rFonts w:asciiTheme="majorHAnsi" w:hAnsiTheme="majorHAnsi" w:cstheme="majorHAnsi"/>
          <w:color w:val="000000" w:themeColor="text1"/>
          <w:szCs w:val="28"/>
          <w:lang w:val="nl-NL"/>
        </w:rPr>
        <w:t>Xét về mặt xã hội, q</w:t>
      </w:r>
      <w:r w:rsidRPr="00B23DF2">
        <w:rPr>
          <w:rFonts w:asciiTheme="majorHAnsi" w:hAnsiTheme="majorHAnsi" w:cstheme="majorHAnsi"/>
          <w:color w:val="000000" w:themeColor="text1"/>
          <w:szCs w:val="28"/>
          <w:lang w:val="nl-NL"/>
        </w:rPr>
        <w:t xml:space="preserve">ua đánh giá cho thấy không phát hiện được tác động tích cực đối với Nhà nước khi thực hiện phương án. </w:t>
      </w:r>
      <w:r w:rsidRPr="00B23DF2">
        <w:rPr>
          <w:rFonts w:asciiTheme="majorHAnsi" w:hAnsiTheme="majorHAnsi" w:cstheme="majorHAnsi"/>
          <w:szCs w:val="28"/>
        </w:rPr>
        <w:t>Các doanh nghiệp uy tín thường duy trì tiêu chuẩn chất lượng cao để được hưởng lợi từ kiểm tra giảm. Điều này giúp người tiêu dùng tiếp cận các sản phẩm chất lượng cao và an toàn.</w:t>
      </w:r>
    </w:p>
    <w:p w14:paraId="0E4869D7" w14:textId="77777777" w:rsidR="0038501D" w:rsidRPr="00B23DF2" w:rsidRDefault="0038501D" w:rsidP="00EB221F">
      <w:pPr>
        <w:widowControl w:val="0"/>
        <w:ind w:right="9" w:firstLine="720"/>
        <w:jc w:val="both"/>
        <w:rPr>
          <w:rFonts w:asciiTheme="majorHAnsi" w:hAnsiTheme="majorHAnsi" w:cstheme="majorHAnsi"/>
          <w:szCs w:val="28"/>
        </w:rPr>
      </w:pPr>
      <w:r w:rsidRPr="00B23DF2">
        <w:rPr>
          <w:rFonts w:asciiTheme="majorHAnsi" w:hAnsiTheme="majorHAnsi" w:cstheme="majorHAnsi"/>
          <w:szCs w:val="28"/>
        </w:rPr>
        <w:t xml:space="preserve">Với tần suất kiểm tra thấp </w:t>
      </w:r>
      <w:proofErr w:type="gramStart"/>
      <w:r w:rsidRPr="00B23DF2">
        <w:rPr>
          <w:rFonts w:asciiTheme="majorHAnsi" w:hAnsiTheme="majorHAnsi" w:cstheme="majorHAnsi"/>
          <w:szCs w:val="28"/>
        </w:rPr>
        <w:t>hơn,có</w:t>
      </w:r>
      <w:proofErr w:type="gramEnd"/>
      <w:r w:rsidRPr="00B23DF2">
        <w:rPr>
          <w:rFonts w:asciiTheme="majorHAnsi" w:hAnsiTheme="majorHAnsi" w:cstheme="majorHAnsi"/>
          <w:szCs w:val="28"/>
        </w:rPr>
        <w:t xml:space="preserve"> thể không phát hiện sớm các vấn đề về chất lượng hoặc an toàn thực phẩm. Điều này có thể dẫn đến việc các sản phẩm không đạt tiêu chuẩn vẫn được lưu hành, gây nguy hiểm cho sức khỏe người tiêu dùng.</w:t>
      </w:r>
    </w:p>
    <w:p w14:paraId="0B1108DE" w14:textId="77777777"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sidRPr="00B23DF2">
        <w:rPr>
          <w:rFonts w:asciiTheme="majorHAnsi" w:hAnsiTheme="majorHAnsi" w:cstheme="majorHAnsi"/>
          <w:szCs w:val="28"/>
        </w:rPr>
        <w:t>Kiểm tra giảm có thể không đủ để phát hiện kịp thời các mối nguy mới nổi hoặc thay đổi trong quy trình sản xuất, dẫn đến nguy cơ sức khỏe không được kiểm soát đầy đủ.</w:t>
      </w:r>
    </w:p>
    <w:p w14:paraId="278DE320" w14:textId="2E935881"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Pr>
          <w:rFonts w:asciiTheme="majorHAnsi" w:hAnsiTheme="majorHAnsi" w:cstheme="majorHAnsi"/>
          <w:i/>
          <w:iCs/>
          <w:color w:val="000000" w:themeColor="text1"/>
          <w:szCs w:val="28"/>
          <w:lang w:val="nl-NL"/>
        </w:rPr>
        <w:t>-</w:t>
      </w:r>
      <w:r w:rsidRPr="00B23DF2">
        <w:rPr>
          <w:rFonts w:asciiTheme="majorHAnsi" w:hAnsiTheme="majorHAnsi" w:cstheme="majorHAnsi"/>
          <w:i/>
          <w:iCs/>
          <w:color w:val="000000" w:themeColor="text1"/>
          <w:szCs w:val="28"/>
          <w:lang w:val="nl-NL"/>
        </w:rPr>
        <w:t xml:space="preserve"> Tác động về giới:</w:t>
      </w:r>
    </w:p>
    <w:p w14:paraId="094EF821" w14:textId="77777777" w:rsidR="0038501D" w:rsidRPr="00B23DF2" w:rsidRDefault="0038501D" w:rsidP="00EB221F">
      <w:pPr>
        <w:pStyle w:val="x-scope"/>
        <w:widowControl w:val="0"/>
        <w:spacing w:before="0" w:beforeAutospacing="0" w:after="0" w:afterAutospacing="0"/>
        <w:ind w:right="9" w:firstLine="720"/>
        <w:jc w:val="both"/>
        <w:rPr>
          <w:rFonts w:asciiTheme="majorHAnsi" w:hAnsiTheme="majorHAnsi" w:cstheme="majorHAnsi"/>
          <w:color w:val="000000" w:themeColor="text1"/>
          <w:sz w:val="28"/>
          <w:szCs w:val="28"/>
          <w:lang w:val="vi-VN"/>
        </w:rPr>
      </w:pPr>
      <w:r w:rsidRPr="00B23DF2">
        <w:rPr>
          <w:rFonts w:asciiTheme="majorHAnsi" w:hAnsiTheme="majorHAnsi" w:cstheme="majorHAnsi"/>
          <w:color w:val="000000" w:themeColor="text1"/>
          <w:sz w:val="28"/>
          <w:szCs w:val="28"/>
          <w:lang w:val="pt-BR"/>
        </w:rPr>
        <w:t>Các ý kiến khá đồng thuận và cho rằng các quy định về kiểm tra nhà nước không có tác động tới vấn đề giới trong việc đảm bảo an toàn và chất lượng đối với sản phẩm thực phẩm.</w:t>
      </w:r>
    </w:p>
    <w:p w14:paraId="3591B1A0" w14:textId="19AE5D5B" w:rsidR="0038501D" w:rsidRPr="00B23DF2" w:rsidRDefault="0038501D" w:rsidP="00EB221F">
      <w:pPr>
        <w:widowControl w:val="0"/>
        <w:ind w:right="9" w:firstLine="720"/>
        <w:jc w:val="both"/>
        <w:rPr>
          <w:rFonts w:asciiTheme="majorHAnsi" w:hAnsiTheme="majorHAnsi" w:cstheme="majorHAnsi"/>
          <w:i/>
          <w:iCs/>
          <w:color w:val="000000" w:themeColor="text1"/>
          <w:szCs w:val="28"/>
          <w:lang w:val="nl-NL"/>
        </w:rPr>
      </w:pPr>
      <w:r>
        <w:rPr>
          <w:rFonts w:asciiTheme="majorHAnsi" w:hAnsiTheme="majorHAnsi" w:cstheme="majorHAnsi"/>
          <w:i/>
          <w:iCs/>
          <w:color w:val="000000" w:themeColor="text1"/>
          <w:szCs w:val="28"/>
          <w:lang w:val="nl-NL"/>
        </w:rPr>
        <w:t>-</w:t>
      </w:r>
      <w:r w:rsidRPr="00B23DF2">
        <w:rPr>
          <w:rFonts w:asciiTheme="majorHAnsi" w:hAnsiTheme="majorHAnsi" w:cstheme="majorHAnsi"/>
          <w:i/>
          <w:iCs/>
          <w:color w:val="000000" w:themeColor="text1"/>
          <w:szCs w:val="28"/>
          <w:lang w:val="nl-NL"/>
        </w:rPr>
        <w:t xml:space="preserve"> Tác động về thủ tục hành chính:</w:t>
      </w:r>
    </w:p>
    <w:p w14:paraId="31582456" w14:textId="77777777" w:rsidR="0038501D" w:rsidRPr="00B23DF2" w:rsidRDefault="0038501D" w:rsidP="00EB221F">
      <w:pPr>
        <w:widowControl w:val="0"/>
        <w:ind w:right="9" w:firstLine="720"/>
        <w:jc w:val="both"/>
        <w:rPr>
          <w:rFonts w:asciiTheme="majorHAnsi" w:hAnsiTheme="majorHAnsi" w:cstheme="majorHAnsi"/>
          <w:color w:val="000000" w:themeColor="text1"/>
          <w:szCs w:val="28"/>
          <w:lang w:val="nl-NL"/>
        </w:rPr>
      </w:pPr>
      <w:r w:rsidRPr="00B23DF2">
        <w:rPr>
          <w:rFonts w:asciiTheme="majorHAnsi" w:hAnsiTheme="majorHAnsi" w:cstheme="majorHAnsi"/>
          <w:color w:val="000000" w:themeColor="text1"/>
          <w:szCs w:val="28"/>
          <w:lang w:val="nl-NL"/>
        </w:rPr>
        <w:lastRenderedPageBreak/>
        <w:t>Chính sách không có thay đổi gì so với quy định hiện hành nên không có tác động về thủ tục hành chính.</w:t>
      </w:r>
    </w:p>
    <w:p w14:paraId="3AC6B4DB" w14:textId="0EDEC8D5" w:rsidR="00256115" w:rsidRPr="0098219D" w:rsidRDefault="00953396" w:rsidP="00FF3FE8">
      <w:pPr>
        <w:spacing w:before="60" w:after="60"/>
        <w:jc w:val="both"/>
        <w:rPr>
          <w:rFonts w:ascii="Times New Roman" w:hAnsi="Times New Roman"/>
          <w:szCs w:val="28"/>
        </w:rPr>
      </w:pPr>
      <w:r w:rsidRPr="0098219D">
        <w:rPr>
          <w:rFonts w:ascii="Times New Roman" w:hAnsi="Times New Roman"/>
          <w:szCs w:val="28"/>
        </w:rPr>
        <w:tab/>
      </w:r>
      <w:r w:rsidR="006D543C">
        <w:rPr>
          <w:rFonts w:ascii="Times New Roman" w:hAnsi="Times New Roman"/>
          <w:b/>
          <w:i/>
          <w:szCs w:val="28"/>
        </w:rPr>
        <w:t xml:space="preserve">b) </w:t>
      </w:r>
      <w:r w:rsidRPr="0098219D">
        <w:rPr>
          <w:rFonts w:ascii="Times New Roman" w:hAnsi="Times New Roman"/>
          <w:b/>
          <w:i/>
          <w:szCs w:val="28"/>
        </w:rPr>
        <w:t xml:space="preserve">Giải pháp </w:t>
      </w:r>
      <w:r w:rsidR="006D543C">
        <w:rPr>
          <w:rFonts w:ascii="Times New Roman" w:hAnsi="Times New Roman"/>
          <w:b/>
          <w:i/>
          <w:szCs w:val="28"/>
        </w:rPr>
        <w:t>2</w:t>
      </w:r>
      <w:r w:rsidRPr="0098219D">
        <w:rPr>
          <w:rFonts w:ascii="Times New Roman" w:hAnsi="Times New Roman"/>
          <w:szCs w:val="28"/>
        </w:rPr>
        <w:t xml:space="preserve">: </w:t>
      </w:r>
    </w:p>
    <w:p w14:paraId="7DB285C4" w14:textId="33F79C37" w:rsidR="00851858" w:rsidRPr="00FF505F" w:rsidRDefault="003E21A3" w:rsidP="00FF505F">
      <w:pPr>
        <w:ind w:firstLine="720"/>
        <w:jc w:val="both"/>
        <w:rPr>
          <w:rFonts w:asciiTheme="majorHAnsi" w:hAnsiTheme="majorHAnsi" w:cstheme="majorHAnsi"/>
        </w:rPr>
      </w:pPr>
      <w:r w:rsidRPr="00FF505F">
        <w:rPr>
          <w:rFonts w:asciiTheme="majorHAnsi" w:hAnsiTheme="majorHAnsi" w:cstheme="majorHAnsi"/>
        </w:rPr>
        <w:t>Quy định các phương thức kiểm tra đối với thực phẩm nhập khẩu, bao gồm: kiểm tra giảm, kiểm tra thường và kiểm tra chặt theo nguyên tắc kế thừa quy định hiện hành</w:t>
      </w:r>
      <w:r w:rsidR="00851858" w:rsidRPr="00FF505F">
        <w:rPr>
          <w:rFonts w:asciiTheme="majorHAnsi" w:hAnsiTheme="majorHAnsi" w:cstheme="majorHAnsi"/>
        </w:rPr>
        <w:t>.</w:t>
      </w:r>
      <w:r w:rsidRPr="00FF505F">
        <w:rPr>
          <w:rFonts w:asciiTheme="majorHAnsi" w:hAnsiTheme="majorHAnsi" w:cstheme="majorHAnsi"/>
        </w:rPr>
        <w:t xml:space="preserve"> </w:t>
      </w:r>
      <w:r w:rsidR="00851858" w:rsidRPr="00FF505F">
        <w:rPr>
          <w:rFonts w:asciiTheme="majorHAnsi" w:hAnsiTheme="majorHAnsi" w:cstheme="majorHAnsi"/>
        </w:rPr>
        <w:t>Giao Bộ quản lý chuyên ngành căn cứ vào lịch sử tuân thủ quy định pháp luật an toàn thực phẩm nhập khẩu của các doanh nghiệp và phân loại rủi ro của các loại hàng hóa là thực phẩm để ban hành các chế độ kiểm tra đối với doanh nghiệp và hàng hóa.</w:t>
      </w:r>
    </w:p>
    <w:p w14:paraId="23A4F9F0" w14:textId="56FB55D7" w:rsidR="00590466" w:rsidRPr="000532DB" w:rsidRDefault="00226270" w:rsidP="00050A5B">
      <w:pPr>
        <w:jc w:val="both"/>
        <w:rPr>
          <w:rFonts w:asciiTheme="majorHAnsi" w:hAnsiTheme="majorHAnsi" w:cstheme="majorHAnsi"/>
          <w:i/>
          <w:iCs/>
          <w:color w:val="000000" w:themeColor="text1"/>
          <w:lang w:val="nl-NL"/>
        </w:rPr>
      </w:pPr>
      <w:r w:rsidRPr="000532DB">
        <w:rPr>
          <w:rFonts w:asciiTheme="majorHAnsi" w:hAnsiTheme="majorHAnsi" w:cstheme="majorHAnsi"/>
          <w:i/>
          <w:color w:val="000000" w:themeColor="text1"/>
          <w:lang w:val="nl-NL"/>
        </w:rPr>
        <w:tab/>
      </w:r>
      <w:r w:rsidR="00590466" w:rsidRPr="000532DB">
        <w:rPr>
          <w:rFonts w:asciiTheme="majorHAnsi" w:hAnsiTheme="majorHAnsi" w:cstheme="majorHAnsi"/>
          <w:i/>
          <w:iCs/>
          <w:color w:val="000000" w:themeColor="text1"/>
          <w:lang w:val="nl-NL"/>
        </w:rPr>
        <w:t>-</w:t>
      </w:r>
      <w:r w:rsidR="00590466" w:rsidRPr="000532DB">
        <w:rPr>
          <w:rFonts w:asciiTheme="majorHAnsi" w:hAnsiTheme="majorHAnsi" w:cstheme="majorHAnsi"/>
          <w:i/>
          <w:iCs/>
          <w:color w:val="000000" w:themeColor="text1"/>
          <w:lang w:val="nl-NL"/>
        </w:rPr>
        <w:t xml:space="preserve"> Tác động đối với hệ thống pháp luật:</w:t>
      </w:r>
    </w:p>
    <w:p w14:paraId="0B151F5E" w14:textId="089A88C9" w:rsidR="00590466" w:rsidRPr="000532DB" w:rsidRDefault="00590466" w:rsidP="00314827">
      <w:pPr>
        <w:ind w:firstLine="720"/>
        <w:jc w:val="both"/>
        <w:rPr>
          <w:rFonts w:asciiTheme="majorHAnsi" w:hAnsiTheme="majorHAnsi" w:cstheme="majorHAnsi"/>
        </w:rPr>
      </w:pPr>
      <w:r w:rsidRPr="000532DB">
        <w:rPr>
          <w:rFonts w:asciiTheme="majorHAnsi" w:hAnsiTheme="majorHAnsi" w:cstheme="majorHAnsi"/>
        </w:rPr>
        <w:t>+</w:t>
      </w:r>
      <w:r w:rsidRPr="000532DB">
        <w:rPr>
          <w:rFonts w:asciiTheme="majorHAnsi" w:hAnsiTheme="majorHAnsi" w:cstheme="majorHAnsi"/>
        </w:rPr>
        <w:t xml:space="preserve"> Tính hợp hiến, hợp pháp: Hiến pháp Việt Nam năm 2013 bảo đảm quyền con người, quyền công dân, trong đó có quyền được bảo vệ sức khỏe và quyền tự do kinh doanh. Cụ thể, Điều 14 và Điều 33 của Hiến pháp quy định về quyền con người và quyền tự do kinh doanh. Việc áp dụng các quy định về quản lý thực phẩm nhập khẩu nhằm bảo vệ sức khỏe cộng đồng và bảo đảm an toàn thực phẩm là phù hợp với Hiến pháp. Tuy nhiên, các quy định này cần được thực hiện một cách minh bạch, không phân biệt đối xử và không tạo ra rào cản thương mại không cần thiết, để bảo đảm quyền tự do kinh doanh của các doanh nghiệp. Như vậy, các quy định hiện hành về quản lý sản phẩm thực phẩm nhập khẩu tại Việt Nam, nếu được thực hiện đúng đắn và công bằng, là phù hợp với Hiến pháp năm 2013.</w:t>
      </w:r>
    </w:p>
    <w:p w14:paraId="5F9BECCE" w14:textId="77777777" w:rsidR="00590466" w:rsidRPr="000532DB" w:rsidRDefault="00590466" w:rsidP="000532DB">
      <w:pPr>
        <w:ind w:firstLine="720"/>
        <w:jc w:val="both"/>
        <w:rPr>
          <w:rFonts w:asciiTheme="majorHAnsi" w:hAnsiTheme="majorHAnsi" w:cstheme="majorHAnsi"/>
        </w:rPr>
      </w:pPr>
      <w:r w:rsidRPr="000532DB">
        <w:rPr>
          <w:rFonts w:asciiTheme="majorHAnsi" w:hAnsiTheme="majorHAnsi" w:cstheme="majorHAnsi"/>
        </w:rPr>
        <w:t>+</w:t>
      </w:r>
      <w:r w:rsidRPr="000532DB">
        <w:rPr>
          <w:rFonts w:asciiTheme="majorHAnsi" w:hAnsiTheme="majorHAnsi" w:cstheme="majorHAnsi"/>
          <w:lang w:val="pl"/>
        </w:rPr>
        <w:t xml:space="preserve"> </w:t>
      </w:r>
      <w:r w:rsidRPr="000532DB">
        <w:rPr>
          <w:rFonts w:asciiTheme="majorHAnsi" w:hAnsiTheme="majorHAnsi" w:cstheme="majorHAnsi"/>
        </w:rPr>
        <w:t>Tính thống nhất với hệ thống pháp luật: Quy định cụ thể về phương thức kiểm tra giúp làm rõ các yêu cầu pháp lý liên quan đến chất lượng và an toàn thực phẩm, giảm thiểu sự mơ hồ và không chắc chắn trong việc thực thi pháp luật. Việc quy định rõ ràng có thể dẫn đến sự cần thiết phải điều chỉnh và cập nhật thường xuyên để đáp ứng các thay đổi trong thực tiễn và yêu cầu mới. Điều này có thể gây ra sự không ổn định và khó khăn trong việc duy trì hệ thống pháp luật.</w:t>
      </w:r>
    </w:p>
    <w:p w14:paraId="5A8743C9" w14:textId="0B94FD0C" w:rsidR="00590466" w:rsidRPr="000532DB" w:rsidRDefault="00590466" w:rsidP="00314827">
      <w:pPr>
        <w:ind w:firstLine="720"/>
        <w:jc w:val="both"/>
        <w:rPr>
          <w:rFonts w:asciiTheme="majorHAnsi" w:hAnsiTheme="majorHAnsi" w:cstheme="majorHAnsi"/>
          <w:i/>
          <w:iCs/>
        </w:rPr>
      </w:pPr>
      <w:r w:rsidRPr="000532DB">
        <w:rPr>
          <w:rFonts w:asciiTheme="majorHAnsi" w:hAnsiTheme="majorHAnsi" w:cstheme="majorHAnsi"/>
        </w:rPr>
        <w:t>+</w:t>
      </w:r>
      <w:r w:rsidRPr="000532DB">
        <w:rPr>
          <w:rFonts w:asciiTheme="majorHAnsi" w:hAnsiTheme="majorHAnsi" w:cstheme="majorHAnsi"/>
        </w:rPr>
        <w:t xml:space="preserve"> Tính tương thích với các điều ước quốc tế: Quy định điều chỉnh tỷ lệ mẫu kiểm tra và phương thức kiểm tra phù hợp hơn với nguy cơ thực tế nhằm giảm thiểu rào cản thương mại không cần thiết. Đồng thời, xây dựng và áp dụng cơ chế công nhận lẫn nhau với các quốc gia có hệ thống kiểm soát tương đương sẽ làm gia tăng tính phù hợp với các điều ước quốc tế mà Việt Nam tham gia, như Hiệp định SPS, GATT, và các FTA…</w:t>
      </w:r>
      <w:r w:rsidR="000532DB" w:rsidRPr="000532DB">
        <w:rPr>
          <w:rFonts w:asciiTheme="majorHAnsi" w:hAnsiTheme="majorHAnsi" w:cstheme="majorHAnsi"/>
        </w:rPr>
        <w:t xml:space="preserve"> </w:t>
      </w:r>
      <w:r w:rsidR="000532DB" w:rsidRPr="000532DB">
        <w:rPr>
          <w:rFonts w:asciiTheme="majorHAnsi" w:hAnsiTheme="majorHAnsi" w:cstheme="majorHAnsi"/>
          <w:i/>
          <w:iCs/>
        </w:rPr>
        <w:t>(Xem chi tiết Phụ lục I)</w:t>
      </w:r>
    </w:p>
    <w:p w14:paraId="05CE7B1F" w14:textId="2D0CB6E5" w:rsidR="00953396" w:rsidRPr="0098219D" w:rsidRDefault="000532DB" w:rsidP="000532DB">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w:t>
      </w:r>
      <w:r w:rsidR="00953396" w:rsidRPr="0098219D">
        <w:rPr>
          <w:rFonts w:ascii="Times New Roman" w:hAnsi="Times New Roman"/>
          <w:i/>
          <w:iCs/>
          <w:color w:val="000000" w:themeColor="text1"/>
          <w:szCs w:val="28"/>
          <w:lang w:val="nl-NL"/>
        </w:rPr>
        <w:t xml:space="preserve"> Tác động về kinh tế</w:t>
      </w:r>
    </w:p>
    <w:p w14:paraId="5C4CF5D5" w14:textId="58C3543B" w:rsidR="00753ADE" w:rsidRPr="000532DB" w:rsidRDefault="000532DB" w:rsidP="000532DB">
      <w:pPr>
        <w:widowControl w:val="0"/>
        <w:spacing w:before="60" w:after="60"/>
        <w:ind w:right="9"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w:t>
      </w:r>
      <w:r w:rsidR="00953396" w:rsidRPr="0098219D">
        <w:rPr>
          <w:rFonts w:ascii="Times New Roman" w:hAnsi="Times New Roman"/>
          <w:color w:val="000000" w:themeColor="text1"/>
          <w:szCs w:val="28"/>
          <w:lang w:val="nl-NL"/>
        </w:rPr>
        <w:t xml:space="preserve"> Tác động đối với Nhà nước: </w:t>
      </w:r>
      <w:r w:rsidR="002079F4" w:rsidRPr="0098219D">
        <w:rPr>
          <w:rFonts w:ascii="Times New Roman" w:hAnsi="Times New Roman"/>
          <w:szCs w:val="28"/>
        </w:rPr>
        <w:t>Quy định rõ phương thức kiểm tra cho từng danh mục hàng hóa giúp cơ quan quản lý tập trung nguồn lực vào các sản phẩm có nguy cơ cao về an toàn thực phẩm, như thực phẩm tươi sống hoặc sản phẩm nhập khẩu. Điều này giúp tối ưu hóa việc sử dụng nguồn lực và giảm tải công việc cho các cơ quan quản lý.</w:t>
      </w:r>
      <w:r>
        <w:rPr>
          <w:rFonts w:ascii="Times New Roman" w:hAnsi="Times New Roman"/>
          <w:color w:val="000000" w:themeColor="text1"/>
          <w:szCs w:val="28"/>
          <w:lang w:val="nl-NL"/>
        </w:rPr>
        <w:t xml:space="preserve"> </w:t>
      </w:r>
      <w:proofErr w:type="gramStart"/>
      <w:r w:rsidR="002079F4" w:rsidRPr="0098219D">
        <w:rPr>
          <w:rFonts w:ascii="Times New Roman" w:hAnsi="Times New Roman"/>
          <w:szCs w:val="28"/>
        </w:rPr>
        <w:t>Các</w:t>
      </w:r>
      <w:proofErr w:type="gramEnd"/>
      <w:r w:rsidR="002079F4" w:rsidRPr="0098219D">
        <w:rPr>
          <w:rFonts w:ascii="Times New Roman" w:hAnsi="Times New Roman"/>
          <w:szCs w:val="28"/>
        </w:rPr>
        <w:t xml:space="preserve"> sản phẩm có rủi ro thấp hơn có thể được áp dụng phương thức kiểm tra giảm hoặc thông thường, giúp giảm khối lượng công việc và tăng cường hiệu quả trong việc quản lý và kiểm soát.</w:t>
      </w:r>
    </w:p>
    <w:p w14:paraId="1B4B07E2" w14:textId="77777777" w:rsidR="00753ADE" w:rsidRPr="0098219D" w:rsidRDefault="002079F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 xml:space="preserve">Quy định rõ ràng về phương thức kiểm tra giúp nâng cao chất lượng công tác kiểm tra, từ việc giảm bớt kiểm tra cho các sản phẩm an toàn đến thực hiện kiểm tra chặt chẽ cho các sản phẩm có rủi ro cao. Điều này giúp đảm bảo rằng các </w:t>
      </w:r>
      <w:r w:rsidRPr="0098219D">
        <w:rPr>
          <w:rFonts w:ascii="Times New Roman" w:hAnsi="Times New Roman"/>
          <w:szCs w:val="28"/>
        </w:rPr>
        <w:lastRenderedPageBreak/>
        <w:t>sản phẩm thực phẩm đáp ứng tiêu chuẩn chất lượng và an toàn.</w:t>
      </w:r>
    </w:p>
    <w:p w14:paraId="24FDBEE7" w14:textId="66B72673" w:rsidR="002079F4" w:rsidRPr="0098219D" w:rsidRDefault="002079F4"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Các phương thức kiểm tra được quy định cụ thể giúp cơ quan quản lý duy trì giám sát hiệu quả đối với các loại sản phẩm khác nhau, từ đó phát hiện và xử lý kịp thời các vấn đề liên quan đến an toàn thực phẩm.</w:t>
      </w:r>
    </w:p>
    <w:p w14:paraId="1511CD67" w14:textId="563C28FA" w:rsidR="00753ADE" w:rsidRPr="0098219D" w:rsidRDefault="00753ADE"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Việc quy định rõ phương thức kiểm tra cho từng danh mục hàng hóa thực phẩm có thể phát sinh chi phí quản lý và điều hành, thực hiện kiểm tra, cơ sở vật chất, quản lý dữ liệu và báo cáo, cũng như xử lý sự cố và điều chỉnh chính sách. Mặc dù các chi phí này có thể đáng kể, việc đầu tư vào quản lý chất lượng và an toàn thực phẩm là cần thiết để bảo vệ sức khỏe cộng đồng và đảm bảo sự minh bạch và hiệu quả trong công tác quản lý thực phẩm.</w:t>
      </w:r>
    </w:p>
    <w:p w14:paraId="0090476B" w14:textId="77777777" w:rsidR="00753ADE" w:rsidRPr="0098219D" w:rsidRDefault="00753ADE"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Việc quy định rõ phương thức kiểm tra đối với từng danh mục hàng hóa thực phẩm có thể dẫn đến tăng chi phí, khối lượng công việc, áp lực từ công chúng và doanh nghiệp, khó khăn trong việc duy trì tính linh hoạt, và rủi ro về hiệu quả và chính xác. Những tác động tiêu cực này cần được cân nhắc và quản lý để đảm bảo rằng hệ thống kiểm tra thực phẩm hoạt động hiệu quả và đáp ứng được yêu cầu về chất lượng và an toàn thực phẩm</w:t>
      </w:r>
    </w:p>
    <w:p w14:paraId="66AB2F4C" w14:textId="0592C64C" w:rsidR="001B1312" w:rsidRPr="0098219D" w:rsidRDefault="000532DB" w:rsidP="000532DB">
      <w:pPr>
        <w:widowControl w:val="0"/>
        <w:spacing w:before="60" w:after="60"/>
        <w:ind w:right="9" w:firstLine="720"/>
        <w:jc w:val="both"/>
        <w:rPr>
          <w:rFonts w:ascii="Times New Roman" w:hAnsi="Times New Roman"/>
          <w:color w:val="000000" w:themeColor="text1"/>
          <w:szCs w:val="28"/>
          <w:lang w:val="nl-NL"/>
        </w:rPr>
      </w:pPr>
      <w:r w:rsidRPr="000532DB">
        <w:rPr>
          <w:rFonts w:ascii="Times New Roman" w:hAnsi="Times New Roman"/>
          <w:i/>
          <w:iCs/>
          <w:color w:val="000000" w:themeColor="text1"/>
          <w:szCs w:val="28"/>
          <w:lang w:val="nl-NL"/>
        </w:rPr>
        <w:t>+</w:t>
      </w:r>
      <w:r w:rsidR="009B3891" w:rsidRPr="000532DB">
        <w:rPr>
          <w:rFonts w:ascii="Times New Roman" w:hAnsi="Times New Roman"/>
          <w:i/>
          <w:iCs/>
          <w:color w:val="000000" w:themeColor="text1"/>
          <w:szCs w:val="28"/>
          <w:lang w:val="nl-NL"/>
        </w:rPr>
        <w:t xml:space="preserve"> </w:t>
      </w:r>
      <w:r w:rsidR="00953396" w:rsidRPr="000532DB">
        <w:rPr>
          <w:rFonts w:ascii="Times New Roman" w:hAnsi="Times New Roman"/>
          <w:i/>
          <w:iCs/>
          <w:color w:val="000000" w:themeColor="text1"/>
          <w:szCs w:val="28"/>
          <w:lang w:val="nl-NL"/>
        </w:rPr>
        <w:t>Tác động đối với doanh nghiệp</w:t>
      </w:r>
      <w:r w:rsidR="00953396" w:rsidRPr="0098219D">
        <w:rPr>
          <w:rFonts w:ascii="Times New Roman" w:hAnsi="Times New Roman"/>
          <w:color w:val="000000" w:themeColor="text1"/>
          <w:szCs w:val="28"/>
          <w:lang w:val="nl-NL"/>
        </w:rPr>
        <w:t>:</w:t>
      </w:r>
      <w:r>
        <w:rPr>
          <w:rFonts w:ascii="Times New Roman" w:hAnsi="Times New Roman"/>
          <w:color w:val="000000" w:themeColor="text1"/>
          <w:szCs w:val="28"/>
          <w:lang w:val="nl-NL"/>
        </w:rPr>
        <w:t xml:space="preserve"> </w:t>
      </w:r>
      <w:r w:rsidR="009B3891" w:rsidRPr="0098219D">
        <w:rPr>
          <w:rFonts w:ascii="Times New Roman" w:hAnsi="Times New Roman"/>
          <w:szCs w:val="28"/>
        </w:rPr>
        <w:t>Doanh nghiệp sẽ có một cái nhìn rõ ràng về các yêu cầu kiểm tra cho từng danh mục sản phẩm. Điều này giúp doanh nghiệp chuẩn bị tốt hơn cho các cuộc kiểm tra và giảm thiểu sự không chắc chắn về các tiêu chuẩn cần đạt.</w:t>
      </w:r>
      <w:r>
        <w:rPr>
          <w:rFonts w:ascii="Times New Roman" w:hAnsi="Times New Roman"/>
          <w:color w:val="000000" w:themeColor="text1"/>
          <w:szCs w:val="28"/>
          <w:lang w:val="nl-NL"/>
        </w:rPr>
        <w:t xml:space="preserve"> </w:t>
      </w:r>
      <w:proofErr w:type="gramStart"/>
      <w:r w:rsidR="001B1312" w:rsidRPr="0098219D">
        <w:rPr>
          <w:rFonts w:ascii="Times New Roman" w:hAnsi="Times New Roman"/>
          <w:szCs w:val="28"/>
        </w:rPr>
        <w:t>Việc</w:t>
      </w:r>
      <w:proofErr w:type="gramEnd"/>
      <w:r w:rsidR="001B1312" w:rsidRPr="0098219D">
        <w:rPr>
          <w:rFonts w:ascii="Times New Roman" w:hAnsi="Times New Roman"/>
          <w:szCs w:val="28"/>
        </w:rPr>
        <w:t xml:space="preserve"> quy định rõ danh mục và phân loại các sản phẩm nhập khẩu cần kiểm tra theo từng phương thức cụ thể sẽ giúp doanh nghiệp chủ động được thủ tục hành chính và chi phí. Doanh nghiệp được giảm tần suất kiểm tra sẽ tiết kiệm được chi phí liên quan đến kiểm nghiệm, xử lý thủ tục hành chính, và thời gian. Điều này tạo điều kiện cho doanh nghiệp đầu tư nguồn lực vào các hoạt động khác như cải tiến sản phẩm, nâng cao chất lượng và mở rộng sản xuất.</w:t>
      </w:r>
      <w:r w:rsidR="001B1312" w:rsidRPr="0098219D">
        <w:rPr>
          <w:rFonts w:ascii="Times New Roman" w:hAnsi="Times New Roman"/>
          <w:color w:val="000000" w:themeColor="text1"/>
          <w:szCs w:val="28"/>
          <w:lang w:val="nl-NL"/>
        </w:rPr>
        <w:t xml:space="preserve"> </w:t>
      </w:r>
    </w:p>
    <w:p w14:paraId="2E8F7699" w14:textId="7E43DC0A" w:rsidR="009B3891" w:rsidRPr="0098219D" w:rsidRDefault="009B3891" w:rsidP="000532DB">
      <w:pPr>
        <w:widowControl w:val="0"/>
        <w:spacing w:before="60" w:after="60"/>
        <w:ind w:right="9" w:firstLine="720"/>
        <w:jc w:val="both"/>
        <w:rPr>
          <w:rFonts w:ascii="Times New Roman" w:hAnsi="Times New Roman"/>
          <w:szCs w:val="28"/>
        </w:rPr>
      </w:pPr>
      <w:r w:rsidRPr="0098219D">
        <w:rPr>
          <w:rFonts w:ascii="Times New Roman" w:hAnsi="Times New Roman"/>
          <w:szCs w:val="28"/>
        </w:rPr>
        <w:t>Quy định rõ ràng giúp đảm bảo rằng tất cả các doanh nghiệp đều phải tuân thủ các yêu cầu giống nhau, tạo ra một môi trường cạnh tranh công bằng hơn.</w:t>
      </w:r>
      <w:r w:rsidR="000532DB">
        <w:rPr>
          <w:rFonts w:ascii="Times New Roman" w:hAnsi="Times New Roman"/>
          <w:szCs w:val="28"/>
        </w:rPr>
        <w:t xml:space="preserve"> </w:t>
      </w:r>
      <w:proofErr w:type="gramStart"/>
      <w:r w:rsidRPr="0098219D">
        <w:rPr>
          <w:rFonts w:ascii="Times New Roman" w:hAnsi="Times New Roman"/>
          <w:szCs w:val="28"/>
        </w:rPr>
        <w:t>Doanh</w:t>
      </w:r>
      <w:proofErr w:type="gramEnd"/>
      <w:r w:rsidRPr="0098219D">
        <w:rPr>
          <w:rFonts w:ascii="Times New Roman" w:hAnsi="Times New Roman"/>
          <w:szCs w:val="28"/>
        </w:rPr>
        <w:t xml:space="preserve"> nghiệp có thể nâng cao uy tín bằng cách chứng minh rằng sản phẩm của mình đáp ứng các tiêu chuẩn chất lượng và an toàn thực phẩm nghiêm ngặt. Điều này có thể tạo ra lợi thế cạnh tranh và gia tăng sự tin tưởng từ phía khách hàng.</w:t>
      </w:r>
    </w:p>
    <w:p w14:paraId="51623932" w14:textId="7441620B" w:rsidR="00953396" w:rsidRPr="000532DB" w:rsidRDefault="009B3891" w:rsidP="000532DB">
      <w:pPr>
        <w:widowControl w:val="0"/>
        <w:spacing w:before="60" w:after="60"/>
        <w:ind w:right="9" w:firstLine="720"/>
        <w:jc w:val="both"/>
        <w:rPr>
          <w:rFonts w:ascii="Times New Roman" w:hAnsi="Times New Roman"/>
          <w:szCs w:val="28"/>
        </w:rPr>
      </w:pPr>
      <w:r w:rsidRPr="0098219D">
        <w:rPr>
          <w:rFonts w:ascii="Times New Roman" w:hAnsi="Times New Roman"/>
          <w:szCs w:val="28"/>
        </w:rPr>
        <w:t>Quy định rõ phương thức kiểm tra giúp doanh nghiệp dễ dàng tuân thủ các tiêu chuẩn và quy định quốc tế, điều này có thể tạo điều kiện thuận lợi hơn cho việc xuất khẩu sản phẩm ra thị trường quốc tế.</w:t>
      </w:r>
      <w:r w:rsidR="000532DB">
        <w:rPr>
          <w:rFonts w:ascii="Times New Roman" w:hAnsi="Times New Roman"/>
          <w:szCs w:val="28"/>
        </w:rPr>
        <w:t xml:space="preserve"> </w:t>
      </w:r>
      <w:proofErr w:type="gramStart"/>
      <w:r w:rsidR="00953396" w:rsidRPr="0098219D">
        <w:rPr>
          <w:rFonts w:ascii="Times New Roman" w:hAnsi="Times New Roman"/>
          <w:color w:val="000000" w:themeColor="text1"/>
          <w:szCs w:val="28"/>
          <w:lang w:val="nl-NL"/>
        </w:rPr>
        <w:t>Qua</w:t>
      </w:r>
      <w:proofErr w:type="gramEnd"/>
      <w:r w:rsidR="00953396" w:rsidRPr="0098219D">
        <w:rPr>
          <w:rFonts w:ascii="Times New Roman" w:hAnsi="Times New Roman"/>
          <w:color w:val="000000" w:themeColor="text1"/>
          <w:szCs w:val="28"/>
          <w:lang w:val="nl-NL"/>
        </w:rPr>
        <w:t xml:space="preserve"> đánh giá cho thấy không phát hiện được tác động tiêu cực đối với cơ sở sản xuất khi thực hiện phương án. </w:t>
      </w:r>
    </w:p>
    <w:p w14:paraId="3E180771" w14:textId="55F62DD8" w:rsidR="003B2F3F" w:rsidRPr="000532DB" w:rsidRDefault="000532DB" w:rsidP="000532DB">
      <w:pPr>
        <w:widowControl w:val="0"/>
        <w:spacing w:before="60" w:after="60"/>
        <w:ind w:right="9" w:firstLine="720"/>
        <w:jc w:val="both"/>
        <w:rPr>
          <w:rFonts w:ascii="Times New Roman" w:hAnsi="Times New Roman"/>
          <w:color w:val="000000" w:themeColor="text1"/>
          <w:szCs w:val="28"/>
          <w:lang w:val="nl-NL"/>
        </w:rPr>
      </w:pPr>
      <w:r w:rsidRPr="000532DB">
        <w:rPr>
          <w:rFonts w:ascii="Times New Roman" w:hAnsi="Times New Roman"/>
          <w:i/>
          <w:iCs/>
          <w:color w:val="000000" w:themeColor="text1"/>
          <w:szCs w:val="28"/>
          <w:lang w:val="nl-NL"/>
        </w:rPr>
        <w:t>+</w:t>
      </w:r>
      <w:r w:rsidR="00953396" w:rsidRPr="000532DB">
        <w:rPr>
          <w:rFonts w:ascii="Times New Roman" w:hAnsi="Times New Roman"/>
          <w:i/>
          <w:iCs/>
          <w:color w:val="000000" w:themeColor="text1"/>
          <w:szCs w:val="28"/>
          <w:lang w:val="nl-NL"/>
        </w:rPr>
        <w:t xml:space="preserve"> Tác động đối với người </w:t>
      </w:r>
      <w:r w:rsidR="009B3891" w:rsidRPr="000532DB">
        <w:rPr>
          <w:rFonts w:ascii="Times New Roman" w:hAnsi="Times New Roman"/>
          <w:i/>
          <w:iCs/>
          <w:color w:val="000000" w:themeColor="text1"/>
          <w:szCs w:val="28"/>
          <w:lang w:val="nl-NL"/>
        </w:rPr>
        <w:t>tiêu dùng</w:t>
      </w:r>
      <w:r w:rsidR="00953396" w:rsidRPr="0098219D">
        <w:rPr>
          <w:rFonts w:ascii="Times New Roman" w:hAnsi="Times New Roman"/>
          <w:color w:val="000000" w:themeColor="text1"/>
          <w:szCs w:val="28"/>
          <w:lang w:val="nl-NL"/>
        </w:rPr>
        <w:t>:</w:t>
      </w:r>
      <w:r>
        <w:rPr>
          <w:rFonts w:ascii="Times New Roman" w:hAnsi="Times New Roman"/>
          <w:color w:val="000000" w:themeColor="text1"/>
          <w:szCs w:val="28"/>
          <w:lang w:val="nl-NL"/>
        </w:rPr>
        <w:t xml:space="preserve"> </w:t>
      </w:r>
      <w:r w:rsidR="003B2F3F" w:rsidRPr="0098219D">
        <w:rPr>
          <w:rStyle w:val="Strong"/>
          <w:rFonts w:ascii="Times New Roman" w:hAnsi="Times New Roman"/>
          <w:b w:val="0"/>
          <w:szCs w:val="28"/>
        </w:rPr>
        <w:t>Đảm bảo chất lượng và an toàn:</w:t>
      </w:r>
      <w:r w:rsidR="003B2F3F" w:rsidRPr="0098219D">
        <w:rPr>
          <w:rFonts w:ascii="Times New Roman" w:hAnsi="Times New Roman"/>
          <w:szCs w:val="28"/>
        </w:rPr>
        <w:t xml:space="preserve"> Quy định rõ phương thức kiểm tra giúp đảm bảo rằng các sản phẩm thực phẩm trên thị trường đáp ứng các tiêu chuẩn chất lượng và an toàn, bảo vệ sức khỏe người tiêu dùng khỏi các rủi ro liên quan đến thực phẩm không đạt tiêu chuẩn.</w:t>
      </w:r>
      <w:r w:rsidR="00953396" w:rsidRPr="0098219D">
        <w:rPr>
          <w:rFonts w:ascii="Times New Roman" w:hAnsi="Times New Roman"/>
          <w:szCs w:val="28"/>
        </w:rPr>
        <w:tab/>
      </w:r>
    </w:p>
    <w:p w14:paraId="22E4105F" w14:textId="53B64E41" w:rsidR="003B2F3F" w:rsidRPr="0098219D" w:rsidRDefault="003B2F3F" w:rsidP="00FF3FE8">
      <w:pPr>
        <w:spacing w:before="60" w:after="60"/>
        <w:jc w:val="both"/>
        <w:rPr>
          <w:rFonts w:ascii="Times New Roman" w:hAnsi="Times New Roman"/>
          <w:szCs w:val="28"/>
        </w:rPr>
      </w:pPr>
      <w:r w:rsidRPr="0098219D">
        <w:rPr>
          <w:rStyle w:val="Strong"/>
          <w:rFonts w:ascii="Times New Roman" w:hAnsi="Times New Roman"/>
          <w:szCs w:val="28"/>
        </w:rPr>
        <w:tab/>
      </w:r>
      <w:r w:rsidRPr="0098219D">
        <w:rPr>
          <w:rStyle w:val="Strong"/>
          <w:rFonts w:ascii="Times New Roman" w:hAnsi="Times New Roman"/>
          <w:b w:val="0"/>
          <w:szCs w:val="28"/>
        </w:rPr>
        <w:t>Thông tin rõ ràng:</w:t>
      </w:r>
      <w:r w:rsidRPr="0098219D">
        <w:rPr>
          <w:rFonts w:ascii="Times New Roman" w:hAnsi="Times New Roman"/>
          <w:szCs w:val="28"/>
        </w:rPr>
        <w:t xml:space="preserve"> Người tiêu dùng có thể yên tâm hơn khi biết rằng sản phẩm thực phẩm được kiểm tra theo các phương thức rõ ràng và tiêu chuẩn, điều này giúp họ cảm thấy tin tưởng hơn khi mua sắm và tiêu thụ thực phẩm</w:t>
      </w:r>
    </w:p>
    <w:p w14:paraId="7BD3365E" w14:textId="08164FF8" w:rsidR="00942BBC" w:rsidRPr="000532DB" w:rsidRDefault="000532DB" w:rsidP="000532DB">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Về mặt xã hội, q</w:t>
      </w:r>
      <w:r w:rsidR="00942BBC" w:rsidRPr="0098219D">
        <w:rPr>
          <w:rFonts w:ascii="Times New Roman" w:hAnsi="Times New Roman"/>
          <w:szCs w:val="28"/>
        </w:rPr>
        <w:t xml:space="preserve">uy định kiểm tra nghiêm ngặt giúp phát hiện và loại bỏ các </w:t>
      </w:r>
      <w:r w:rsidR="00942BBC" w:rsidRPr="0098219D">
        <w:rPr>
          <w:rFonts w:ascii="Times New Roman" w:hAnsi="Times New Roman"/>
          <w:szCs w:val="28"/>
        </w:rPr>
        <w:lastRenderedPageBreak/>
        <w:t>sản phẩm thực phẩm không đạt tiêu chuẩn, từ đó giảm nguy cơ ngộ độc thực phẩm và các bệnh liên quan đến thực phẩm, góp phần cải thiện sức khỏe cộng đồng.</w:t>
      </w:r>
    </w:p>
    <w:p w14:paraId="17C9B17A" w14:textId="25B1450A" w:rsidR="00942BBC" w:rsidRPr="0098219D" w:rsidRDefault="00942BBC" w:rsidP="000532DB">
      <w:pPr>
        <w:pStyle w:val="NormalWeb"/>
        <w:spacing w:before="60" w:beforeAutospacing="0" w:after="60" w:afterAutospacing="0"/>
        <w:jc w:val="both"/>
        <w:rPr>
          <w:sz w:val="28"/>
          <w:szCs w:val="28"/>
        </w:rPr>
      </w:pPr>
      <w:r w:rsidRPr="0098219D">
        <w:rPr>
          <w:sz w:val="28"/>
          <w:szCs w:val="28"/>
        </w:rPr>
        <w:tab/>
        <w:t>Các tiêu chuẩn kiểm tra cao hơn có thể đặc biệt quan trọng đối với các nhóm dễ bị tổn thương như trẻ em, người già, và những người có bệnh lý nền, giúp bảo vệ sức khỏe của những nhóm này.</w:t>
      </w:r>
      <w:r w:rsidR="000532DB">
        <w:rPr>
          <w:sz w:val="28"/>
          <w:szCs w:val="28"/>
        </w:rPr>
        <w:t xml:space="preserve"> </w:t>
      </w:r>
      <w:proofErr w:type="gramStart"/>
      <w:r w:rsidRPr="0098219D">
        <w:rPr>
          <w:sz w:val="28"/>
          <w:szCs w:val="28"/>
        </w:rPr>
        <w:t>Sự</w:t>
      </w:r>
      <w:proofErr w:type="gramEnd"/>
      <w:r w:rsidRPr="0098219D">
        <w:rPr>
          <w:sz w:val="28"/>
          <w:szCs w:val="28"/>
        </w:rPr>
        <w:t xml:space="preserve"> không đồng bộ trong việc thực hiện các yêu cầu kiểm tra có thể gây ra sự bất bình đẳng giữa các cộng đồng địa phương, ảnh hưởng đến sự công bằng trong việc tiếp cận thực phẩm an toàn.</w:t>
      </w:r>
    </w:p>
    <w:p w14:paraId="317CA887" w14:textId="01F5C5D2" w:rsidR="00AB36BD" w:rsidRPr="0098219D" w:rsidRDefault="00AB36BD" w:rsidP="00FF3FE8">
      <w:pPr>
        <w:pStyle w:val="x-scope"/>
        <w:widowControl w:val="0"/>
        <w:spacing w:before="60" w:beforeAutospacing="0" w:after="60" w:afterAutospacing="0"/>
        <w:ind w:right="9" w:firstLine="720"/>
        <w:jc w:val="both"/>
        <w:rPr>
          <w:sz w:val="28"/>
          <w:szCs w:val="28"/>
        </w:rPr>
      </w:pPr>
      <w:r w:rsidRPr="0098219D">
        <w:rPr>
          <w:sz w:val="28"/>
          <w:szCs w:val="28"/>
        </w:rPr>
        <w:t>Quy định rõ phương thức kiểm tra đối với từng danh mục hàng hóa thực phẩm có thể mang lại nhiều tác động tích cực cho xã hội, bao gồm cải thiện sức khỏe cộng đồng, nâng cao nhận thức và giáo dục về an toàn thực phẩm, thúc đẩy sự phát triển kinh tế, và xây dựng niềm tin xã hội. Tuy nhiên, cũng có thể gây ra các tác động tiêu cực như tăng sự phân hóa xã hội, tạo ra sự không đồng bộ trong áp dụng, và tạo gánh nặng hành chính và xã hội. Những tác động này cần được cân nhắc và quản lý để tối ưu hóa lợi ích cho xã hội và giảm thiểu bất tiện.</w:t>
      </w:r>
    </w:p>
    <w:p w14:paraId="69870E97" w14:textId="28CBEF41" w:rsidR="00953396" w:rsidRPr="0098219D" w:rsidRDefault="000532DB" w:rsidP="00FF3FE8">
      <w:pPr>
        <w:pStyle w:val="x-scope"/>
        <w:widowControl w:val="0"/>
        <w:spacing w:before="60" w:beforeAutospacing="0" w:after="60" w:afterAutospacing="0"/>
        <w:ind w:right="9" w:firstLine="720"/>
        <w:jc w:val="both"/>
        <w:rPr>
          <w:i/>
          <w:iCs/>
          <w:color w:val="000000" w:themeColor="text1"/>
          <w:sz w:val="28"/>
          <w:szCs w:val="28"/>
          <w:lang w:val="nl-NL"/>
        </w:rPr>
      </w:pPr>
      <w:r>
        <w:rPr>
          <w:i/>
          <w:iCs/>
          <w:color w:val="000000" w:themeColor="text1"/>
          <w:sz w:val="28"/>
          <w:szCs w:val="28"/>
          <w:lang w:val="nl-NL"/>
        </w:rPr>
        <w:t>-</w:t>
      </w:r>
      <w:r w:rsidR="00953396" w:rsidRPr="0098219D">
        <w:rPr>
          <w:i/>
          <w:iCs/>
          <w:color w:val="000000" w:themeColor="text1"/>
          <w:sz w:val="28"/>
          <w:szCs w:val="28"/>
          <w:lang w:val="nl-NL"/>
        </w:rPr>
        <w:t xml:space="preserve"> Tác động về giới: </w:t>
      </w:r>
    </w:p>
    <w:p w14:paraId="507055DE" w14:textId="77777777" w:rsidR="00AB36BD" w:rsidRPr="0098219D" w:rsidRDefault="00953396" w:rsidP="00FF3FE8">
      <w:pPr>
        <w:pStyle w:val="x-scope"/>
        <w:widowControl w:val="0"/>
        <w:spacing w:before="60" w:beforeAutospacing="0" w:after="60" w:afterAutospacing="0"/>
        <w:ind w:right="9" w:firstLine="720"/>
        <w:jc w:val="both"/>
        <w:rPr>
          <w:sz w:val="28"/>
          <w:szCs w:val="28"/>
        </w:rPr>
      </w:pPr>
      <w:r w:rsidRPr="0098219D">
        <w:rPr>
          <w:color w:val="000000" w:themeColor="text1"/>
          <w:sz w:val="28"/>
          <w:szCs w:val="28"/>
          <w:lang w:val="pt-BR"/>
        </w:rPr>
        <w:t xml:space="preserve">Các ý kiến khá đồng thuận và cho rằng các quy định về </w:t>
      </w:r>
      <w:r w:rsidR="00AB36BD" w:rsidRPr="0098219D">
        <w:rPr>
          <w:sz w:val="28"/>
          <w:szCs w:val="28"/>
        </w:rPr>
        <w:t>kiểm tra nhà nước rõ ràng giúp đảm bảo rằng tất cả người tiêu dùng, bất kể giới tính, đều có quyền tiếp cận thực phẩm an toàn và chất lượng cao, tạo ra sự công bằng trong việc bảo vệ sức khỏe.</w:t>
      </w:r>
    </w:p>
    <w:p w14:paraId="42FEAF5B" w14:textId="3F6F6710" w:rsidR="00953396" w:rsidRPr="0098219D" w:rsidRDefault="000532DB" w:rsidP="00FF3FE8">
      <w:pPr>
        <w:pStyle w:val="x-scope"/>
        <w:widowControl w:val="0"/>
        <w:spacing w:before="60" w:beforeAutospacing="0" w:after="60" w:afterAutospacing="0"/>
        <w:ind w:right="9" w:firstLine="720"/>
        <w:jc w:val="both"/>
        <w:rPr>
          <w:i/>
          <w:iCs/>
          <w:color w:val="000000" w:themeColor="text1"/>
          <w:sz w:val="28"/>
          <w:szCs w:val="28"/>
          <w:lang w:val="nl-NL"/>
        </w:rPr>
      </w:pPr>
      <w:r>
        <w:rPr>
          <w:i/>
          <w:iCs/>
          <w:color w:val="000000" w:themeColor="text1"/>
          <w:sz w:val="28"/>
          <w:szCs w:val="28"/>
          <w:lang w:val="nl-NL"/>
        </w:rPr>
        <w:t>-</w:t>
      </w:r>
      <w:r w:rsidR="00953396" w:rsidRPr="0098219D">
        <w:rPr>
          <w:i/>
          <w:iCs/>
          <w:color w:val="000000" w:themeColor="text1"/>
          <w:sz w:val="28"/>
          <w:szCs w:val="28"/>
          <w:lang w:val="nl-NL"/>
        </w:rPr>
        <w:t xml:space="preserve"> Tác động về thủ tục hành chính:</w:t>
      </w:r>
    </w:p>
    <w:p w14:paraId="59250B37" w14:textId="77777777" w:rsidR="00D33C4B" w:rsidRPr="0098219D" w:rsidRDefault="00D33C4B"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Quy định rõ phương thức kiểm tra đối với từng danh mục hàng hóa thực phẩm có thể dẫn đến việc tăng hoặc giảm thủ tục hành chính, tùy thuộc vào cách thức triển khai và quản lý quy định. Nếu quy định yêu cầu nhiều hồ sơ, quy trình phức tạp, và giám sát chặt chẽ, có thể làm tăng thủ tục hành chính. Ngược lại, nếu quy định được thiết kế rõ ràng, minh bạch, và được hỗ trợ bởi công nghệ và hợp tác hiệu quả, có thể giúp giảm thủ tục hành chính và cải thiện quy trình làm việc.</w:t>
      </w:r>
    </w:p>
    <w:p w14:paraId="18AC2266" w14:textId="0AAEDF1D" w:rsidR="00590466" w:rsidRPr="00050A5B" w:rsidRDefault="00EB221F" w:rsidP="00EB221F">
      <w:pPr>
        <w:pStyle w:val="Caption"/>
        <w:jc w:val="center"/>
        <w:rPr>
          <w:rFonts w:cs="Times New Roman"/>
          <w:i/>
          <w:iCs w:val="0"/>
          <w:color w:val="auto"/>
          <w:sz w:val="28"/>
          <w:szCs w:val="28"/>
        </w:rPr>
      </w:pPr>
      <w:r w:rsidRPr="00050A5B">
        <w:rPr>
          <w:i/>
          <w:iCs w:val="0"/>
          <w:color w:val="auto"/>
          <w:sz w:val="28"/>
          <w:szCs w:val="28"/>
        </w:rPr>
        <w:t xml:space="preserve">Bảng  </w:t>
      </w:r>
      <w:r w:rsidRPr="00050A5B">
        <w:rPr>
          <w:i/>
          <w:iCs w:val="0"/>
          <w:color w:val="auto"/>
          <w:sz w:val="28"/>
          <w:szCs w:val="28"/>
        </w:rPr>
        <w:fldChar w:fldCharType="begin"/>
      </w:r>
      <w:r w:rsidRPr="00050A5B">
        <w:rPr>
          <w:i/>
          <w:iCs w:val="0"/>
          <w:color w:val="auto"/>
          <w:sz w:val="28"/>
          <w:szCs w:val="28"/>
        </w:rPr>
        <w:instrText xml:space="preserve"> SEQ Bảng_ \* ARABIC </w:instrText>
      </w:r>
      <w:r w:rsidRPr="00050A5B">
        <w:rPr>
          <w:i/>
          <w:iCs w:val="0"/>
          <w:color w:val="auto"/>
          <w:sz w:val="28"/>
          <w:szCs w:val="28"/>
        </w:rPr>
        <w:fldChar w:fldCharType="separate"/>
      </w:r>
      <w:r w:rsidR="00EF6987" w:rsidRPr="00050A5B">
        <w:rPr>
          <w:i/>
          <w:iCs w:val="0"/>
          <w:noProof/>
          <w:color w:val="auto"/>
          <w:sz w:val="28"/>
          <w:szCs w:val="28"/>
        </w:rPr>
        <w:t>15</w:t>
      </w:r>
      <w:r w:rsidRPr="00050A5B">
        <w:rPr>
          <w:i/>
          <w:iCs w:val="0"/>
          <w:color w:val="auto"/>
          <w:sz w:val="28"/>
          <w:szCs w:val="28"/>
        </w:rPr>
        <w:fldChar w:fldCharType="end"/>
      </w:r>
      <w:r w:rsidRPr="00050A5B">
        <w:rPr>
          <w:i/>
          <w:iCs w:val="0"/>
          <w:color w:val="auto"/>
          <w:sz w:val="28"/>
          <w:szCs w:val="28"/>
        </w:rPr>
        <w:t xml:space="preserve">. </w:t>
      </w:r>
      <w:r w:rsidR="00590466" w:rsidRPr="00050A5B">
        <w:rPr>
          <w:rFonts w:cs="Times New Roman"/>
          <w:i/>
          <w:iCs w:val="0"/>
          <w:color w:val="auto"/>
          <w:sz w:val="28"/>
          <w:szCs w:val="28"/>
        </w:rPr>
        <w:t>Tính đồng thuận trong lựa chọn giải pháp sửa đổi về kiểm tra nhà nước đối với thực phẩm nhập khẩu</w:t>
      </w:r>
    </w:p>
    <w:tbl>
      <w:tblPr>
        <w:tblW w:w="8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1260"/>
        <w:gridCol w:w="1455"/>
      </w:tblGrid>
      <w:tr w:rsidR="00590466" w:rsidRPr="0098219D" w14:paraId="435F60FF" w14:textId="77777777" w:rsidTr="00314827">
        <w:trPr>
          <w:trHeight w:val="440"/>
        </w:trPr>
        <w:tc>
          <w:tcPr>
            <w:tcW w:w="6120" w:type="dxa"/>
            <w:vAlign w:val="center"/>
            <w:hideMark/>
          </w:tcPr>
          <w:p w14:paraId="1EB06FEF" w14:textId="77777777" w:rsidR="00590466" w:rsidRPr="0098219D" w:rsidRDefault="00590466"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Phương án đánh giá tác động</w:t>
            </w:r>
          </w:p>
        </w:tc>
        <w:tc>
          <w:tcPr>
            <w:tcW w:w="1260" w:type="dxa"/>
          </w:tcPr>
          <w:p w14:paraId="71C2E53C" w14:textId="77777777" w:rsidR="00590466" w:rsidRPr="0098219D" w:rsidRDefault="00590466"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SYT</w:t>
            </w:r>
          </w:p>
        </w:tc>
        <w:tc>
          <w:tcPr>
            <w:tcW w:w="1455" w:type="dxa"/>
          </w:tcPr>
          <w:p w14:paraId="5CE11E97" w14:textId="77777777" w:rsidR="00590466" w:rsidRPr="0098219D" w:rsidRDefault="00590466"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Doanh nghiệp</w:t>
            </w:r>
          </w:p>
        </w:tc>
      </w:tr>
      <w:tr w:rsidR="00590466" w:rsidRPr="0098219D" w14:paraId="3F811A3F" w14:textId="77777777" w:rsidTr="00314827">
        <w:trPr>
          <w:trHeight w:val="313"/>
        </w:trPr>
        <w:tc>
          <w:tcPr>
            <w:tcW w:w="6120" w:type="dxa"/>
            <w:vAlign w:val="center"/>
          </w:tcPr>
          <w:p w14:paraId="427C6FE3" w14:textId="124D903B" w:rsidR="00590466" w:rsidRPr="00590466" w:rsidRDefault="00590466" w:rsidP="00590466">
            <w:pPr>
              <w:spacing w:before="60" w:after="60"/>
              <w:jc w:val="both"/>
              <w:rPr>
                <w:rFonts w:ascii="Times New Roman" w:hAnsi="Times New Roman"/>
                <w:szCs w:val="28"/>
              </w:rPr>
            </w:pPr>
            <w:r w:rsidRPr="00BD636F">
              <w:rPr>
                <w:rFonts w:ascii="Times New Roman" w:hAnsi="Times New Roman"/>
                <w:b/>
                <w:iCs/>
                <w:color w:val="000000"/>
                <w:szCs w:val="28"/>
              </w:rPr>
              <w:t>Giải pháp 1</w:t>
            </w:r>
            <w:r w:rsidRPr="0098219D">
              <w:rPr>
                <w:rFonts w:ascii="Times New Roman" w:hAnsi="Times New Roman"/>
                <w:bCs/>
                <w:iCs/>
                <w:color w:val="000000"/>
                <w:szCs w:val="28"/>
              </w:rPr>
              <w:t xml:space="preserve">: </w:t>
            </w:r>
            <w:r w:rsidRPr="0098219D">
              <w:rPr>
                <w:rFonts w:ascii="Times New Roman" w:hAnsi="Times New Roman"/>
                <w:szCs w:val="28"/>
              </w:rPr>
              <w:t xml:space="preserve">Thực hiện kiểm tra nhà nước theo </w:t>
            </w:r>
            <w:r w:rsidRPr="0098219D">
              <w:rPr>
                <w:rFonts w:ascii="Times New Roman" w:hAnsi="Times New Roman"/>
                <w:szCs w:val="28"/>
                <w:lang w:val="vi-VN"/>
              </w:rPr>
              <w:t>03 phương thức (Chặt, thông thường, giảm)</w:t>
            </w:r>
            <w:r w:rsidRPr="0098219D">
              <w:rPr>
                <w:rFonts w:ascii="Times New Roman" w:hAnsi="Times New Roman"/>
                <w:szCs w:val="28"/>
              </w:rPr>
              <w:t>.</w:t>
            </w:r>
          </w:p>
        </w:tc>
        <w:tc>
          <w:tcPr>
            <w:tcW w:w="1260" w:type="dxa"/>
          </w:tcPr>
          <w:p w14:paraId="3ADD3B7F" w14:textId="77777777" w:rsidR="00590466" w:rsidRPr="0098219D" w:rsidRDefault="00590466" w:rsidP="007A5D3A">
            <w:pPr>
              <w:widowControl w:val="0"/>
              <w:spacing w:before="60" w:after="60"/>
              <w:jc w:val="center"/>
              <w:rPr>
                <w:rFonts w:ascii="Times New Roman" w:hAnsi="Times New Roman"/>
                <w:bCs/>
                <w:iCs/>
                <w:color w:val="000000"/>
                <w:szCs w:val="28"/>
              </w:rPr>
            </w:pPr>
            <w:r w:rsidRPr="0098219D">
              <w:rPr>
                <w:rFonts w:ascii="Times New Roman" w:hAnsi="Times New Roman"/>
                <w:bCs/>
                <w:iCs/>
                <w:color w:val="000000"/>
                <w:szCs w:val="28"/>
              </w:rPr>
              <w:t>15%</w:t>
            </w:r>
          </w:p>
        </w:tc>
        <w:tc>
          <w:tcPr>
            <w:tcW w:w="1455" w:type="dxa"/>
          </w:tcPr>
          <w:p w14:paraId="54403D6B" w14:textId="77777777" w:rsidR="00590466" w:rsidRPr="0098219D" w:rsidRDefault="00590466" w:rsidP="007A5D3A">
            <w:pPr>
              <w:widowControl w:val="0"/>
              <w:spacing w:before="60" w:after="60"/>
              <w:jc w:val="center"/>
              <w:rPr>
                <w:rFonts w:ascii="Times New Roman" w:hAnsi="Times New Roman"/>
                <w:bCs/>
                <w:iCs/>
                <w:color w:val="000000"/>
                <w:szCs w:val="28"/>
              </w:rPr>
            </w:pPr>
            <w:r w:rsidRPr="0098219D">
              <w:rPr>
                <w:rFonts w:ascii="Times New Roman" w:hAnsi="Times New Roman"/>
                <w:bCs/>
                <w:iCs/>
                <w:color w:val="000000"/>
                <w:szCs w:val="28"/>
              </w:rPr>
              <w:t>31%</w:t>
            </w:r>
          </w:p>
        </w:tc>
      </w:tr>
      <w:tr w:rsidR="00590466" w:rsidRPr="0098219D" w14:paraId="4C084DDE" w14:textId="77777777" w:rsidTr="00314827">
        <w:trPr>
          <w:trHeight w:val="683"/>
        </w:trPr>
        <w:tc>
          <w:tcPr>
            <w:tcW w:w="6120" w:type="dxa"/>
            <w:vAlign w:val="center"/>
            <w:hideMark/>
          </w:tcPr>
          <w:p w14:paraId="56D8BDB3" w14:textId="3FCF3B88" w:rsidR="00590466" w:rsidRPr="0098219D" w:rsidRDefault="00590466" w:rsidP="007A5D3A">
            <w:pPr>
              <w:widowControl w:val="0"/>
              <w:spacing w:before="60" w:after="60"/>
              <w:jc w:val="both"/>
              <w:rPr>
                <w:rFonts w:ascii="Times New Roman" w:hAnsi="Times New Roman"/>
                <w:color w:val="000000"/>
                <w:szCs w:val="28"/>
              </w:rPr>
            </w:pPr>
            <w:r w:rsidRPr="00BD636F">
              <w:rPr>
                <w:rFonts w:ascii="Times New Roman" w:hAnsi="Times New Roman"/>
                <w:b/>
                <w:bCs/>
                <w:color w:val="000000"/>
                <w:szCs w:val="28"/>
              </w:rPr>
              <w:t>Giải pháp 2</w:t>
            </w:r>
            <w:r w:rsidRPr="0098219D">
              <w:rPr>
                <w:rFonts w:ascii="Times New Roman" w:hAnsi="Times New Roman"/>
                <w:color w:val="000000"/>
                <w:szCs w:val="28"/>
              </w:rPr>
              <w:t xml:space="preserve">: </w:t>
            </w:r>
            <w:r w:rsidRPr="0098219D">
              <w:rPr>
                <w:rFonts w:ascii="Times New Roman" w:hAnsi="Times New Roman"/>
                <w:bCs/>
                <w:iCs/>
                <w:color w:val="000000" w:themeColor="text1"/>
                <w:szCs w:val="28"/>
              </w:rPr>
              <w:t>Quy định các phương thức kiểm tra đối với thực phẩm nhập khẩu, bao gồm: kiểm tra giảm, kiểm tra thường và kiểm tra chặt</w:t>
            </w:r>
            <w:r w:rsidRPr="0098219D">
              <w:rPr>
                <w:rFonts w:ascii="Times New Roman" w:hAnsi="Times New Roman"/>
                <w:bCs/>
                <w:iCs/>
                <w:color w:val="000000" w:themeColor="text1"/>
                <w:szCs w:val="28"/>
                <w:lang w:val="vi-VN"/>
              </w:rPr>
              <w:t xml:space="preserve"> </w:t>
            </w:r>
            <w:r w:rsidRPr="0098219D">
              <w:rPr>
                <w:rFonts w:ascii="Times New Roman" w:hAnsi="Times New Roman"/>
                <w:spacing w:val="-4"/>
                <w:szCs w:val="28"/>
                <w:lang w:val="vi-VN"/>
              </w:rPr>
              <w:t>theo nguyên tắc kế thừa quy định hiện hành</w:t>
            </w:r>
            <w:r w:rsidRPr="0098219D">
              <w:rPr>
                <w:rFonts w:ascii="Times New Roman" w:hAnsi="Times New Roman"/>
                <w:spacing w:val="-4"/>
                <w:szCs w:val="28"/>
              </w:rPr>
              <w:t>.</w:t>
            </w:r>
            <w:r w:rsidRPr="0098219D">
              <w:rPr>
                <w:rFonts w:ascii="Times New Roman" w:hAnsi="Times New Roman"/>
                <w:szCs w:val="28"/>
                <w:lang w:val="vi-VN"/>
              </w:rPr>
              <w:t xml:space="preserve"> Giao Bộ quản lý chuyên ngành căn cứ vào lịch sử tuân thủ quy định pháp luật an toàn thực phẩm nhập khẩu của các </w:t>
            </w:r>
            <w:r w:rsidRPr="0098219D">
              <w:rPr>
                <w:rFonts w:ascii="Times New Roman" w:hAnsi="Times New Roman"/>
                <w:szCs w:val="28"/>
              </w:rPr>
              <w:t>doanh nghiệp</w:t>
            </w:r>
            <w:r w:rsidRPr="0098219D">
              <w:rPr>
                <w:rFonts w:ascii="Times New Roman" w:hAnsi="Times New Roman"/>
                <w:szCs w:val="28"/>
                <w:lang w:val="vi-VN"/>
              </w:rPr>
              <w:t xml:space="preserve"> và phân loại rủi ro của các loại hàng hóa là thực phẩm để ban hành các chế độ kiểm tra đối với </w:t>
            </w:r>
            <w:r w:rsidRPr="0098219D">
              <w:rPr>
                <w:rFonts w:ascii="Times New Roman" w:hAnsi="Times New Roman"/>
                <w:szCs w:val="28"/>
              </w:rPr>
              <w:t xml:space="preserve">doanh nghiệp </w:t>
            </w:r>
            <w:r w:rsidRPr="0098219D">
              <w:rPr>
                <w:rFonts w:ascii="Times New Roman" w:hAnsi="Times New Roman"/>
                <w:szCs w:val="28"/>
                <w:lang w:val="vi-VN"/>
              </w:rPr>
              <w:t>và hàng hóa</w:t>
            </w:r>
          </w:p>
        </w:tc>
        <w:tc>
          <w:tcPr>
            <w:tcW w:w="1260" w:type="dxa"/>
          </w:tcPr>
          <w:p w14:paraId="53F25B8F" w14:textId="77777777" w:rsidR="00590466" w:rsidRPr="0098219D" w:rsidRDefault="00590466" w:rsidP="007A5D3A">
            <w:pPr>
              <w:widowControl w:val="0"/>
              <w:spacing w:before="60" w:after="60"/>
              <w:jc w:val="center"/>
              <w:rPr>
                <w:rFonts w:ascii="Times New Roman" w:hAnsi="Times New Roman"/>
                <w:color w:val="000000"/>
                <w:szCs w:val="28"/>
              </w:rPr>
            </w:pPr>
            <w:r w:rsidRPr="0098219D">
              <w:rPr>
                <w:rFonts w:ascii="Times New Roman" w:hAnsi="Times New Roman"/>
                <w:color w:val="000000"/>
                <w:szCs w:val="28"/>
              </w:rPr>
              <w:t>85%</w:t>
            </w:r>
          </w:p>
        </w:tc>
        <w:tc>
          <w:tcPr>
            <w:tcW w:w="1455" w:type="dxa"/>
          </w:tcPr>
          <w:p w14:paraId="13AF6D7F" w14:textId="77777777" w:rsidR="00590466" w:rsidRPr="0098219D" w:rsidRDefault="00590466" w:rsidP="007A5D3A">
            <w:pPr>
              <w:widowControl w:val="0"/>
              <w:spacing w:before="60" w:after="60"/>
              <w:jc w:val="center"/>
              <w:rPr>
                <w:rFonts w:ascii="Times New Roman" w:hAnsi="Times New Roman"/>
                <w:color w:val="000000"/>
                <w:szCs w:val="28"/>
              </w:rPr>
            </w:pPr>
            <w:r w:rsidRPr="0098219D">
              <w:rPr>
                <w:rFonts w:ascii="Times New Roman" w:hAnsi="Times New Roman"/>
                <w:color w:val="000000"/>
                <w:szCs w:val="28"/>
              </w:rPr>
              <w:t>69%</w:t>
            </w:r>
          </w:p>
        </w:tc>
      </w:tr>
    </w:tbl>
    <w:p w14:paraId="3D693A61" w14:textId="22AC8DAE" w:rsidR="00314827" w:rsidRPr="00314827" w:rsidRDefault="009A3B72" w:rsidP="00314827">
      <w:pPr>
        <w:pStyle w:val="Heading4"/>
        <w:spacing w:before="60" w:after="60"/>
        <w:ind w:firstLine="720"/>
        <w:rPr>
          <w:rFonts w:ascii="Times New Roman" w:hAnsi="Times New Roman" w:cs="Times New Roman"/>
          <w:b/>
          <w:bCs/>
          <w:color w:val="auto"/>
          <w:szCs w:val="28"/>
          <w:lang w:val="nl-NL"/>
        </w:rPr>
      </w:pPr>
      <w:r>
        <w:rPr>
          <w:rFonts w:ascii="Times New Roman" w:hAnsi="Times New Roman" w:cs="Times New Roman"/>
          <w:b/>
          <w:bCs/>
          <w:color w:val="auto"/>
          <w:szCs w:val="28"/>
          <w:lang w:val="nl-NL"/>
        </w:rPr>
        <w:lastRenderedPageBreak/>
        <w:t>4</w:t>
      </w:r>
      <w:r w:rsidR="00314827" w:rsidRPr="00314827">
        <w:rPr>
          <w:rFonts w:ascii="Times New Roman" w:hAnsi="Times New Roman" w:cs="Times New Roman"/>
          <w:b/>
          <w:bCs/>
          <w:color w:val="auto"/>
          <w:szCs w:val="28"/>
          <w:lang w:val="nl-NL"/>
        </w:rPr>
        <w:t xml:space="preserve">.2. </w:t>
      </w:r>
      <w:r w:rsidR="00314827" w:rsidRPr="00314827">
        <w:rPr>
          <w:rFonts w:ascii="Times New Roman" w:hAnsi="Times New Roman" w:cs="Times New Roman"/>
          <w:b/>
          <w:bCs/>
          <w:color w:val="auto"/>
          <w:szCs w:val="28"/>
          <w:lang w:val="en"/>
        </w:rPr>
        <w:t>Gi</w:t>
      </w:r>
      <w:r w:rsidR="00314827" w:rsidRPr="00314827">
        <w:rPr>
          <w:rFonts w:ascii="Times New Roman" w:hAnsi="Times New Roman" w:cs="Times New Roman"/>
          <w:b/>
          <w:bCs/>
          <w:color w:val="auto"/>
          <w:szCs w:val="28"/>
        </w:rPr>
        <w:t>ải pháp tối ưu được lựa chọn và lý do lựa chọn giải pháp</w:t>
      </w:r>
    </w:p>
    <w:p w14:paraId="2AE27606" w14:textId="397C7A18" w:rsidR="00314827" w:rsidRPr="00B23DF2" w:rsidRDefault="00314827" w:rsidP="00314827">
      <w:pPr>
        <w:widowControl w:val="0"/>
        <w:spacing w:line="276" w:lineRule="auto"/>
        <w:ind w:right="9" w:firstLine="720"/>
        <w:jc w:val="both"/>
        <w:rPr>
          <w:rFonts w:asciiTheme="majorHAnsi" w:hAnsiTheme="majorHAnsi" w:cstheme="majorHAnsi"/>
          <w:color w:val="000000" w:themeColor="text1"/>
          <w:szCs w:val="28"/>
          <w:lang w:val="nl-NL"/>
        </w:rPr>
      </w:pPr>
      <w:r w:rsidRPr="00B23DF2">
        <w:rPr>
          <w:rFonts w:asciiTheme="majorHAnsi" w:hAnsiTheme="majorHAnsi" w:cstheme="majorHAnsi"/>
          <w:color w:val="000000" w:themeColor="text1"/>
          <w:szCs w:val="28"/>
          <w:lang w:val="nl-NL"/>
        </w:rPr>
        <w:t xml:space="preserve">Lựa chọn giải pháp </w:t>
      </w:r>
      <w:r>
        <w:rPr>
          <w:rFonts w:asciiTheme="majorHAnsi" w:hAnsiTheme="majorHAnsi" w:cstheme="majorHAnsi"/>
          <w:color w:val="000000" w:themeColor="text1"/>
          <w:szCs w:val="28"/>
          <w:lang w:val="nl-NL"/>
        </w:rPr>
        <w:t>2</w:t>
      </w:r>
      <w:r w:rsidR="00BD636F">
        <w:rPr>
          <w:rFonts w:asciiTheme="majorHAnsi" w:hAnsiTheme="majorHAnsi" w:cstheme="majorHAnsi"/>
          <w:color w:val="000000" w:themeColor="text1"/>
          <w:szCs w:val="28"/>
          <w:lang w:val="nl-NL"/>
        </w:rPr>
        <w:t xml:space="preserve"> và bổ sung một số nội dung chi tiết như sau</w:t>
      </w:r>
      <w:r w:rsidRPr="00B23DF2">
        <w:rPr>
          <w:rFonts w:asciiTheme="majorHAnsi" w:hAnsiTheme="majorHAnsi" w:cstheme="majorHAnsi"/>
          <w:color w:val="000000" w:themeColor="text1"/>
          <w:szCs w:val="28"/>
          <w:lang w:val="nl-NL"/>
        </w:rPr>
        <w:t>:</w:t>
      </w:r>
    </w:p>
    <w:p w14:paraId="09D3824B" w14:textId="77777777" w:rsidR="00DC5488" w:rsidRPr="00B87E24" w:rsidRDefault="00DC5488" w:rsidP="00DC5488">
      <w:pPr>
        <w:ind w:firstLine="567"/>
        <w:jc w:val="both"/>
        <w:rPr>
          <w:rFonts w:ascii="Times New Roman" w:hAnsi="Times New Roman"/>
          <w:color w:val="000000" w:themeColor="text1"/>
          <w:szCs w:val="28"/>
        </w:rPr>
      </w:pPr>
      <w:r w:rsidRPr="009D603D">
        <w:rPr>
          <w:rFonts w:ascii="Times New Roman" w:hAnsi="Times New Roman"/>
          <w:bCs/>
          <w:color w:val="000000" w:themeColor="text1"/>
          <w:szCs w:val="28"/>
          <w:lang w:val="vi-VN"/>
        </w:rPr>
        <w:t xml:space="preserve">- </w:t>
      </w:r>
      <w:r w:rsidRPr="009D603D">
        <w:rPr>
          <w:rFonts w:ascii="Times New Roman" w:hAnsi="Times New Roman"/>
          <w:bCs/>
          <w:color w:val="000000" w:themeColor="text1"/>
          <w:szCs w:val="28"/>
          <w:lang w:val="en-GB"/>
        </w:rPr>
        <w:t>Quy định ba phương thức kiểm tra theo mức độ:</w:t>
      </w:r>
      <w:r w:rsidRPr="009D603D">
        <w:rPr>
          <w:rFonts w:ascii="Times New Roman" w:hAnsi="Times New Roman"/>
          <w:color w:val="000000" w:themeColor="text1"/>
          <w:spacing w:val="-4"/>
          <w:szCs w:val="28"/>
          <w:lang w:val="vi-VN"/>
        </w:rPr>
        <w:t xml:space="preserve"> </w:t>
      </w:r>
      <w:r w:rsidRPr="009D603D">
        <w:rPr>
          <w:rFonts w:ascii="Times New Roman" w:hAnsi="Times New Roman"/>
          <w:color w:val="000000" w:themeColor="text1"/>
          <w:spacing w:val="-4"/>
          <w:szCs w:val="28"/>
          <w:lang w:val="en-GB"/>
        </w:rPr>
        <w:t>k</w:t>
      </w:r>
      <w:r w:rsidRPr="009D603D">
        <w:rPr>
          <w:rFonts w:ascii="Times New Roman" w:hAnsi="Times New Roman"/>
          <w:color w:val="000000" w:themeColor="text1"/>
          <w:spacing w:val="-4"/>
          <w:szCs w:val="28"/>
          <w:lang w:val="vi-VN"/>
        </w:rPr>
        <w:t>iểm tra chặ</w:t>
      </w:r>
      <w:r w:rsidRPr="009D603D">
        <w:rPr>
          <w:rFonts w:ascii="Times New Roman" w:hAnsi="Times New Roman"/>
          <w:color w:val="000000" w:themeColor="text1"/>
          <w:spacing w:val="-4"/>
          <w:szCs w:val="28"/>
          <w:lang w:val="en-GB"/>
        </w:rPr>
        <w:t>t, k</w:t>
      </w:r>
      <w:r w:rsidRPr="009D603D">
        <w:rPr>
          <w:rFonts w:ascii="Times New Roman" w:hAnsi="Times New Roman"/>
          <w:color w:val="000000" w:themeColor="text1"/>
          <w:spacing w:val="-4"/>
          <w:szCs w:val="28"/>
          <w:lang w:val="vi-VN"/>
        </w:rPr>
        <w:t>iểm tra thông thường</w:t>
      </w:r>
      <w:r w:rsidRPr="009D603D">
        <w:rPr>
          <w:rFonts w:ascii="Times New Roman" w:hAnsi="Times New Roman"/>
          <w:color w:val="000000" w:themeColor="text1"/>
          <w:spacing w:val="-4"/>
          <w:szCs w:val="28"/>
          <w:lang w:val="en-GB"/>
        </w:rPr>
        <w:t>,</w:t>
      </w:r>
      <w:r w:rsidRPr="009D603D">
        <w:rPr>
          <w:rFonts w:ascii="Times New Roman" w:hAnsi="Times New Roman"/>
          <w:color w:val="000000" w:themeColor="text1"/>
          <w:spacing w:val="-4"/>
          <w:szCs w:val="28"/>
          <w:lang w:val="vi-VN"/>
        </w:rPr>
        <w:t xml:space="preserve"> </w:t>
      </w:r>
      <w:r w:rsidRPr="009D603D">
        <w:rPr>
          <w:rFonts w:ascii="Times New Roman" w:hAnsi="Times New Roman"/>
          <w:color w:val="000000" w:themeColor="text1"/>
          <w:spacing w:val="-4"/>
          <w:szCs w:val="28"/>
          <w:lang w:val="en-GB"/>
        </w:rPr>
        <w:t>k</w:t>
      </w:r>
      <w:r w:rsidRPr="009D603D">
        <w:rPr>
          <w:rFonts w:ascii="Times New Roman" w:hAnsi="Times New Roman"/>
          <w:color w:val="000000" w:themeColor="text1"/>
          <w:spacing w:val="-4"/>
          <w:szCs w:val="28"/>
          <w:lang w:val="vi-VN"/>
        </w:rPr>
        <w:t>iểm tra giảm</w:t>
      </w:r>
      <w:r w:rsidRPr="009D603D">
        <w:rPr>
          <w:rFonts w:ascii="Times New Roman" w:hAnsi="Times New Roman"/>
          <w:bCs/>
          <w:color w:val="000000" w:themeColor="text1"/>
          <w:szCs w:val="28"/>
          <w:lang w:val="en-GB"/>
        </w:rPr>
        <w:t xml:space="preserve"> dựa trên</w:t>
      </w:r>
      <w:r w:rsidRPr="009D603D">
        <w:rPr>
          <w:rFonts w:ascii="Times New Roman" w:hAnsi="Times New Roman"/>
          <w:color w:val="000000" w:themeColor="text1"/>
          <w:szCs w:val="28"/>
          <w:lang w:val="en-GB"/>
        </w:rPr>
        <w:t xml:space="preserve"> ba yếu tố: mức độ nguy cơ của hàng hóa; lịch sử tuân thủ của tổ chức/cá nhân; cảnh báo hoặc dấu hiệu vi phạm</w:t>
      </w:r>
      <w:r w:rsidRPr="009D603D">
        <w:rPr>
          <w:rFonts w:ascii="Times New Roman" w:hAnsi="Times New Roman"/>
          <w:color w:val="000000" w:themeColor="text1"/>
          <w:spacing w:val="-4"/>
          <w:szCs w:val="28"/>
          <w:lang w:val="vi-VN"/>
        </w:rPr>
        <w:t xml:space="preserve"> </w:t>
      </w:r>
      <w:r w:rsidRPr="009D603D">
        <w:rPr>
          <w:rFonts w:ascii="Times New Roman" w:hAnsi="Times New Roman"/>
          <w:color w:val="000000" w:themeColor="text1"/>
          <w:spacing w:val="-4"/>
          <w:szCs w:val="28"/>
          <w:lang w:val="en-GB"/>
        </w:rPr>
        <w:t>cụ thể.</w:t>
      </w:r>
    </w:p>
    <w:p w14:paraId="123A258E" w14:textId="77777777" w:rsidR="00DC5488" w:rsidRPr="00753C19" w:rsidRDefault="00DC5488" w:rsidP="00DC5488">
      <w:pPr>
        <w:ind w:firstLine="567"/>
        <w:jc w:val="both"/>
        <w:rPr>
          <w:rFonts w:ascii="Times New Roman" w:hAnsi="Times New Roman"/>
          <w:bCs/>
          <w:iCs/>
          <w:color w:val="000000" w:themeColor="text1"/>
          <w:szCs w:val="28"/>
          <w:lang w:val="en-GB"/>
        </w:rPr>
      </w:pPr>
      <w:r>
        <w:rPr>
          <w:rFonts w:ascii="Times New Roman" w:hAnsi="Times New Roman"/>
          <w:bCs/>
          <w:iCs/>
          <w:color w:val="000000" w:themeColor="text1"/>
          <w:szCs w:val="28"/>
          <w:lang w:val="en-GB"/>
        </w:rPr>
        <w:t>- P</w:t>
      </w:r>
      <w:r w:rsidRPr="00801E4F">
        <w:rPr>
          <w:rFonts w:ascii="Times New Roman" w:hAnsi="Times New Roman"/>
          <w:bCs/>
          <w:iCs/>
          <w:color w:val="000000" w:themeColor="text1"/>
          <w:szCs w:val="28"/>
          <w:lang w:val="vi-VN"/>
        </w:rPr>
        <w:t>hương thức kiểm tra đối với thực phẩm</w:t>
      </w:r>
      <w:r>
        <w:rPr>
          <w:rFonts w:ascii="Times New Roman" w:hAnsi="Times New Roman"/>
          <w:bCs/>
          <w:iCs/>
          <w:color w:val="000000" w:themeColor="text1"/>
          <w:szCs w:val="28"/>
          <w:lang w:val="vi-VN"/>
        </w:rPr>
        <w:t xml:space="preserve"> nhập khẩu</w:t>
      </w:r>
      <w:r w:rsidRPr="00801E4F">
        <w:rPr>
          <w:rFonts w:ascii="Times New Roman" w:hAnsi="Times New Roman"/>
          <w:bCs/>
          <w:iCs/>
          <w:color w:val="000000" w:themeColor="text1"/>
          <w:szCs w:val="28"/>
          <w:lang w:val="vi-VN"/>
        </w:rPr>
        <w:t xml:space="preserve"> </w:t>
      </w:r>
      <w:r>
        <w:rPr>
          <w:rFonts w:ascii="Times New Roman" w:hAnsi="Times New Roman"/>
          <w:bCs/>
          <w:iCs/>
          <w:color w:val="000000" w:themeColor="text1"/>
          <w:szCs w:val="28"/>
          <w:lang w:val="en-GB"/>
        </w:rPr>
        <w:t>được thực hiện</w:t>
      </w:r>
      <w:r>
        <w:rPr>
          <w:rFonts w:ascii="Times New Roman" w:hAnsi="Times New Roman"/>
          <w:bCs/>
          <w:iCs/>
          <w:color w:val="000000" w:themeColor="text1"/>
          <w:szCs w:val="28"/>
          <w:lang w:val="vi-VN"/>
        </w:rPr>
        <w:t xml:space="preserve"> </w:t>
      </w:r>
      <w:r>
        <w:rPr>
          <w:rFonts w:ascii="Times New Roman" w:hAnsi="Times New Roman"/>
          <w:spacing w:val="-4"/>
          <w:szCs w:val="28"/>
          <w:lang w:val="vi-VN"/>
        </w:rPr>
        <w:t>theo nguyên tắc kế thừa quy định hiện hành</w:t>
      </w:r>
      <w:r>
        <w:rPr>
          <w:rFonts w:ascii="Times New Roman" w:hAnsi="Times New Roman"/>
          <w:spacing w:val="-4"/>
          <w:szCs w:val="28"/>
          <w:lang w:val="en-GB"/>
        </w:rPr>
        <w:t xml:space="preserve">, đồng thời tăng cường giám sát thực tế các lô hàng nhập khẩu, cụ thể: </w:t>
      </w:r>
    </w:p>
    <w:p w14:paraId="5BBF75CD" w14:textId="77777777" w:rsidR="00DC5488" w:rsidRPr="00897106" w:rsidRDefault="00DC5488" w:rsidP="00DC5488">
      <w:pPr>
        <w:ind w:firstLine="567"/>
        <w:jc w:val="both"/>
        <w:rPr>
          <w:rFonts w:ascii="Times New Roman" w:hAnsi="Times New Roman"/>
          <w:spacing w:val="-4"/>
          <w:szCs w:val="28"/>
          <w:lang w:val="vi-VN"/>
        </w:rPr>
      </w:pPr>
      <w:r>
        <w:rPr>
          <w:rFonts w:ascii="Times New Roman" w:hAnsi="Times New Roman"/>
          <w:spacing w:val="-4"/>
          <w:szCs w:val="28"/>
          <w:lang w:val="en-GB"/>
        </w:rPr>
        <w:t>+</w:t>
      </w:r>
      <w:r w:rsidRPr="00897106">
        <w:rPr>
          <w:rFonts w:ascii="Times New Roman" w:hAnsi="Times New Roman"/>
          <w:spacing w:val="-4"/>
          <w:szCs w:val="28"/>
          <w:lang w:val="vi-VN"/>
        </w:rPr>
        <w:t xml:space="preserve"> Đối với phương thức kiểm tra chặt: chuyển từ hình thức lấy mẫu kiểm nghiệm nhưng chỉ kiểm tra các chỉ tiêu không đạt hoặc có cảnh báo của các cơ quan có thẩm quyền sang hình thức lấy mẫu kiểm nghiệm toàn bộ các chỉ tiêu theo hồ sơ công bố và các chỉ tiêu không đạt theo cảnh báo không đạt hoặc có cảnh báo của các cơ quan có thẩm quyền.</w:t>
      </w:r>
    </w:p>
    <w:p w14:paraId="5B1722AC" w14:textId="77777777" w:rsidR="00DC5488" w:rsidRPr="00897106" w:rsidRDefault="00DC5488" w:rsidP="00DC5488">
      <w:pPr>
        <w:ind w:firstLine="567"/>
        <w:jc w:val="both"/>
        <w:rPr>
          <w:rFonts w:ascii="Times New Roman" w:hAnsi="Times New Roman"/>
          <w:spacing w:val="-4"/>
          <w:szCs w:val="28"/>
          <w:lang w:val="vi-VN"/>
        </w:rPr>
      </w:pPr>
      <w:r w:rsidRPr="002F71C1">
        <w:rPr>
          <w:rFonts w:ascii="Times New Roman" w:hAnsi="Times New Roman"/>
          <w:spacing w:val="-4"/>
          <w:szCs w:val="28"/>
          <w:lang w:val="vi-VN"/>
        </w:rPr>
        <w:t>+</w:t>
      </w:r>
      <w:r w:rsidRPr="00897106">
        <w:rPr>
          <w:rFonts w:ascii="Times New Roman" w:hAnsi="Times New Roman"/>
          <w:spacing w:val="-4"/>
          <w:szCs w:val="28"/>
          <w:lang w:val="vi-VN"/>
        </w:rPr>
        <w:t xml:space="preserve"> Kiểm tra thông thường: chuyển từ hình thức chỉ kiểm tra hồ sơ sang hình thức sang hình thức kiểm tra hồ sơ, kiểm tra thực trạng hàng hóa và lấy mẫu kiểm nghiệm chỉ tiêu chất lượng, an toàn thực phẩm lựa chọn từ các nhóm chỉ tiêu chất lượng, an toàn thực phẩm trong hồ sơ</w:t>
      </w:r>
    </w:p>
    <w:p w14:paraId="2199FB3A" w14:textId="77777777" w:rsidR="00DC5488" w:rsidRPr="00897106" w:rsidRDefault="00DC5488" w:rsidP="00DC5488">
      <w:pPr>
        <w:ind w:firstLine="567"/>
        <w:jc w:val="both"/>
        <w:rPr>
          <w:rFonts w:ascii="Times New Roman" w:hAnsi="Times New Roman"/>
          <w:spacing w:val="-4"/>
          <w:szCs w:val="28"/>
          <w:lang w:val="vi-VN"/>
        </w:rPr>
      </w:pPr>
      <w:r w:rsidRPr="002F71C1">
        <w:rPr>
          <w:rFonts w:ascii="Times New Roman" w:hAnsi="Times New Roman"/>
          <w:spacing w:val="-4"/>
          <w:szCs w:val="28"/>
          <w:lang w:val="vi-VN"/>
        </w:rPr>
        <w:t>+</w:t>
      </w:r>
      <w:r w:rsidRPr="00897106">
        <w:rPr>
          <w:rFonts w:ascii="Times New Roman" w:hAnsi="Times New Roman"/>
          <w:spacing w:val="-4"/>
          <w:szCs w:val="28"/>
          <w:lang w:val="vi-VN"/>
        </w:rPr>
        <w:t xml:space="preserve"> Kiểm tra giảm: chuyển từ hình thức kiểm tra hồ sơ tối đa 5% trên tổng số lô hàng nhập khẩu trong vòng 01 năm sang thực hiện kiểm tra 100% hồ sơ đối với mặt hàng nhập khẩu.</w:t>
      </w:r>
    </w:p>
    <w:p w14:paraId="74A88D62" w14:textId="4D7F873A" w:rsidR="001F76D0" w:rsidRPr="00314827" w:rsidRDefault="001F76D0" w:rsidP="00DC5488">
      <w:pPr>
        <w:ind w:firstLine="720"/>
        <w:jc w:val="both"/>
        <w:rPr>
          <w:rFonts w:asciiTheme="majorHAnsi" w:hAnsiTheme="majorHAnsi" w:cstheme="majorHAnsi"/>
        </w:rPr>
      </w:pPr>
      <w:r w:rsidRPr="00314827">
        <w:rPr>
          <w:rFonts w:asciiTheme="majorHAnsi" w:hAnsiTheme="majorHAnsi" w:cstheme="majorHAnsi"/>
        </w:rPr>
        <w:t>Đề xuất bổ sung áp dụng ứng dụng công nghệ thông tin để thực hiện việc thống kê, rà soát, áp dụng phương thức kiểm tra phù hợp đối với từng doanh nghiệp và từng loại hàng hóa</w:t>
      </w:r>
    </w:p>
    <w:p w14:paraId="30739C81" w14:textId="0B4120A7" w:rsidR="001F76D0" w:rsidRPr="00314827" w:rsidRDefault="001F76D0" w:rsidP="00DC5488">
      <w:pPr>
        <w:ind w:firstLine="720"/>
        <w:jc w:val="both"/>
        <w:rPr>
          <w:rFonts w:asciiTheme="majorHAnsi" w:hAnsiTheme="majorHAnsi" w:cstheme="majorHAnsi"/>
          <w:color w:val="000000" w:themeColor="text1"/>
        </w:rPr>
      </w:pPr>
      <w:r w:rsidRPr="00314827">
        <w:rPr>
          <w:rFonts w:asciiTheme="majorHAnsi" w:hAnsiTheme="majorHAnsi" w:cstheme="majorHAnsi"/>
        </w:rPr>
        <w:t>Lý do lựa chọn:</w:t>
      </w:r>
    </w:p>
    <w:p w14:paraId="140420C2" w14:textId="77777777" w:rsidR="00BD636F" w:rsidRPr="00A50A76" w:rsidRDefault="00BD636F" w:rsidP="00BD636F">
      <w:pPr>
        <w:ind w:firstLine="720"/>
        <w:jc w:val="both"/>
        <w:rPr>
          <w:rFonts w:ascii="Times New Roman" w:hAnsi="Times New Roman"/>
          <w:lang w:val="en-GB"/>
        </w:rPr>
      </w:pPr>
      <w:r w:rsidRPr="00A50A76">
        <w:rPr>
          <w:rFonts w:ascii="Times New Roman" w:hAnsi="Times New Roman"/>
          <w:lang w:val="en-GB"/>
        </w:rPr>
        <w:t>- Thực tế cho thấy nhưng sản phẩm thực phẩm nhập khẩu được miễn kiểm tra nhà nước như nguyên liệu sản xuất, sản phẩm đăng ký bản công bố… có tình trạng giả, không đảm bảo chất lượng. Doanh nghiệp lợi dụng phân loại sai sản phẩm để tránh phải kiểm tra nhà nước.</w:t>
      </w:r>
    </w:p>
    <w:p w14:paraId="7D69753C" w14:textId="77777777" w:rsidR="00BD636F" w:rsidRPr="00A50A76" w:rsidRDefault="00BD636F" w:rsidP="00BD636F">
      <w:pPr>
        <w:ind w:firstLine="720"/>
        <w:jc w:val="both"/>
        <w:rPr>
          <w:rFonts w:ascii="Times New Roman" w:hAnsi="Times New Roman"/>
          <w:shd w:val="clear" w:color="auto" w:fill="FFFFFF"/>
          <w:lang w:val="en-GB"/>
        </w:rPr>
      </w:pPr>
      <w:r w:rsidRPr="00A50A76">
        <w:rPr>
          <w:rFonts w:ascii="Times New Roman" w:hAnsi="Times New Roman"/>
          <w:lang w:val="en-GB"/>
        </w:rPr>
        <w:t xml:space="preserve">- Việc kiểm tra nhà nước theo phương thức kiểm tra thông thường thực hiện theo hình thức kiểm tra trên hồ sơ không thực sự kiểm soát được chất lượng, </w:t>
      </w:r>
      <w:proofErr w:type="gramStart"/>
      <w:r w:rsidRPr="00A50A76">
        <w:rPr>
          <w:rFonts w:ascii="Times New Roman" w:hAnsi="Times New Roman"/>
          <w:lang w:val="en-GB"/>
        </w:rPr>
        <w:t>an</w:t>
      </w:r>
      <w:proofErr w:type="gramEnd"/>
      <w:r w:rsidRPr="00A50A76">
        <w:rPr>
          <w:rFonts w:ascii="Times New Roman" w:hAnsi="Times New Roman"/>
          <w:lang w:val="en-GB"/>
        </w:rPr>
        <w:t xml:space="preserve"> toàn sản phẩm thực phẩm nhập khẩu lưu hành trên thị trường.</w:t>
      </w:r>
    </w:p>
    <w:p w14:paraId="4FCD555D" w14:textId="0B279E03" w:rsidR="001B1312" w:rsidRDefault="00664788" w:rsidP="00314827">
      <w:pPr>
        <w:jc w:val="both"/>
        <w:rPr>
          <w:rFonts w:asciiTheme="majorHAnsi" w:hAnsiTheme="majorHAnsi" w:cstheme="majorHAnsi"/>
        </w:rPr>
      </w:pPr>
      <w:r w:rsidRPr="00314827">
        <w:rPr>
          <w:rFonts w:asciiTheme="majorHAnsi" w:hAnsiTheme="majorHAnsi" w:cstheme="majorHAnsi"/>
        </w:rPr>
        <w:tab/>
      </w:r>
      <w:r w:rsidR="0036596B" w:rsidRPr="00314827">
        <w:rPr>
          <w:rFonts w:asciiTheme="majorHAnsi" w:hAnsiTheme="majorHAnsi" w:cstheme="majorHAnsi"/>
        </w:rPr>
        <w:t xml:space="preserve">Với các quy định rõ ràng, các cơ quan quản lý có thể thực hiện công việc giám sát và kiểm tra một cách </w:t>
      </w:r>
      <w:r w:rsidRPr="00314827">
        <w:rPr>
          <w:rFonts w:asciiTheme="majorHAnsi" w:hAnsiTheme="majorHAnsi" w:cstheme="majorHAnsi"/>
        </w:rPr>
        <w:t>phù hợp và</w:t>
      </w:r>
      <w:r w:rsidR="0036596B" w:rsidRPr="00314827">
        <w:rPr>
          <w:rFonts w:asciiTheme="majorHAnsi" w:hAnsiTheme="majorHAnsi" w:cstheme="majorHAnsi"/>
        </w:rPr>
        <w:t xml:space="preserve"> </w:t>
      </w:r>
      <w:r w:rsidRPr="00314827">
        <w:rPr>
          <w:rFonts w:asciiTheme="majorHAnsi" w:hAnsiTheme="majorHAnsi" w:cstheme="majorHAnsi"/>
        </w:rPr>
        <w:t>tăng cường hiệu quả thực thi trong công tác kiểm tra nhà nước về ATTP</w:t>
      </w:r>
      <w:r w:rsidR="0036596B" w:rsidRPr="00314827">
        <w:rPr>
          <w:rFonts w:asciiTheme="majorHAnsi" w:hAnsiTheme="majorHAnsi" w:cstheme="majorHAnsi"/>
        </w:rPr>
        <w:t>.</w:t>
      </w:r>
    </w:p>
    <w:p w14:paraId="293C0F2F" w14:textId="77777777" w:rsidR="00BD636F" w:rsidRPr="00314827" w:rsidRDefault="00BD636F" w:rsidP="00314827">
      <w:pPr>
        <w:jc w:val="both"/>
        <w:rPr>
          <w:rFonts w:asciiTheme="majorHAnsi" w:hAnsiTheme="majorHAnsi" w:cstheme="majorHAnsi"/>
        </w:rPr>
      </w:pPr>
    </w:p>
    <w:p w14:paraId="6BB5EC8F" w14:textId="77777777" w:rsidR="000B536F" w:rsidRPr="000B536F" w:rsidRDefault="00F15F61" w:rsidP="000B536F">
      <w:pPr>
        <w:pStyle w:val="Heading3"/>
        <w:ind w:right="72" w:firstLine="720"/>
        <w:jc w:val="both"/>
        <w:rPr>
          <w:rFonts w:ascii="Times New Roman" w:hAnsi="Times New Roman"/>
          <w:sz w:val="28"/>
          <w:szCs w:val="28"/>
          <w:lang w:val="nl-NL"/>
        </w:rPr>
      </w:pPr>
      <w:r w:rsidRPr="000B536F">
        <w:rPr>
          <w:rFonts w:asciiTheme="majorHAnsi" w:hAnsiTheme="majorHAnsi" w:cstheme="majorHAnsi"/>
          <w:color w:val="000000" w:themeColor="text1"/>
          <w:sz w:val="28"/>
          <w:szCs w:val="28"/>
          <w:lang w:val="nl-NL"/>
        </w:rPr>
        <w:t>5</w:t>
      </w:r>
      <w:r w:rsidR="00692C00" w:rsidRPr="000B536F">
        <w:rPr>
          <w:rFonts w:asciiTheme="majorHAnsi" w:hAnsiTheme="majorHAnsi" w:cstheme="majorHAnsi"/>
          <w:color w:val="000000" w:themeColor="text1"/>
          <w:sz w:val="28"/>
          <w:szCs w:val="28"/>
          <w:lang w:val="nl-NL"/>
        </w:rPr>
        <w:t xml:space="preserve">. </w:t>
      </w:r>
      <w:r w:rsidRPr="000B536F">
        <w:rPr>
          <w:rFonts w:asciiTheme="majorHAnsi" w:hAnsiTheme="majorHAnsi" w:cstheme="majorHAnsi"/>
          <w:color w:val="000000" w:themeColor="text1"/>
          <w:sz w:val="28"/>
          <w:szCs w:val="28"/>
          <w:lang w:val="nl-NL"/>
        </w:rPr>
        <w:t>Chính sách 5</w:t>
      </w:r>
      <w:r w:rsidR="001F76D0" w:rsidRPr="000B536F">
        <w:rPr>
          <w:rFonts w:asciiTheme="majorHAnsi" w:hAnsiTheme="majorHAnsi" w:cstheme="majorHAnsi"/>
          <w:color w:val="000000" w:themeColor="text1"/>
          <w:sz w:val="28"/>
          <w:szCs w:val="28"/>
          <w:lang w:val="nl-NL"/>
        </w:rPr>
        <w:t xml:space="preserve">: </w:t>
      </w:r>
      <w:r w:rsidR="000B536F" w:rsidRPr="000B536F">
        <w:rPr>
          <w:rFonts w:ascii="Times New Roman" w:hAnsi="Times New Roman"/>
          <w:sz w:val="28"/>
          <w:szCs w:val="28"/>
        </w:rPr>
        <w:t>K</w:t>
      </w:r>
      <w:r w:rsidR="000B536F" w:rsidRPr="000B536F">
        <w:rPr>
          <w:rFonts w:ascii="Times New Roman" w:hAnsi="Times New Roman"/>
          <w:spacing w:val="3"/>
          <w:sz w:val="28"/>
          <w:szCs w:val="28"/>
          <w:shd w:val="clear" w:color="auto" w:fill="FFFFFF"/>
        </w:rPr>
        <w:t>iểm soát chặt đối với các chất đưa vào sản xuất, chế biến thực phẩm có khả năng sử dụng sai mục đích, dễ bị lạm dụng thành các chất nguy hại</w:t>
      </w:r>
      <w:r w:rsidR="000B536F" w:rsidRPr="000B536F">
        <w:rPr>
          <w:rFonts w:ascii="Times New Roman" w:hAnsi="Times New Roman"/>
          <w:sz w:val="28"/>
          <w:szCs w:val="28"/>
          <w:lang w:val="nl-NL"/>
        </w:rPr>
        <w:t xml:space="preserve"> </w:t>
      </w:r>
    </w:p>
    <w:p w14:paraId="16969489" w14:textId="2EB4DE03" w:rsidR="00692C00" w:rsidRPr="00050A5B" w:rsidRDefault="00F15F61" w:rsidP="00050A5B">
      <w:pPr>
        <w:pStyle w:val="Heading4"/>
        <w:spacing w:before="60" w:after="60"/>
        <w:ind w:firstLine="720"/>
        <w:rPr>
          <w:rFonts w:ascii="Times New Roman" w:hAnsi="Times New Roman" w:cs="Times New Roman"/>
          <w:b/>
          <w:bCs/>
          <w:color w:val="auto"/>
          <w:szCs w:val="28"/>
          <w:lang w:val="nl-NL"/>
        </w:rPr>
      </w:pPr>
      <w:r w:rsidRPr="00050A5B">
        <w:rPr>
          <w:rFonts w:ascii="Times New Roman" w:hAnsi="Times New Roman" w:cs="Times New Roman"/>
          <w:b/>
          <w:bCs/>
          <w:color w:val="auto"/>
          <w:szCs w:val="28"/>
          <w:lang w:val="nl-NL"/>
        </w:rPr>
        <w:t>5</w:t>
      </w:r>
      <w:r w:rsidR="00692C00" w:rsidRPr="00050A5B">
        <w:rPr>
          <w:rFonts w:ascii="Times New Roman" w:hAnsi="Times New Roman" w:cs="Times New Roman"/>
          <w:b/>
          <w:bCs/>
          <w:color w:val="auto"/>
          <w:szCs w:val="28"/>
          <w:lang w:val="nl-NL"/>
        </w:rPr>
        <w:t>.</w:t>
      </w:r>
      <w:r w:rsidR="009A3B72" w:rsidRPr="00050A5B">
        <w:rPr>
          <w:rFonts w:ascii="Times New Roman" w:hAnsi="Times New Roman" w:cs="Times New Roman"/>
          <w:b/>
          <w:bCs/>
          <w:color w:val="auto"/>
          <w:szCs w:val="28"/>
          <w:lang w:val="nl-NL"/>
        </w:rPr>
        <w:t>1</w:t>
      </w:r>
      <w:r w:rsidR="00692C00" w:rsidRPr="00050A5B">
        <w:rPr>
          <w:rFonts w:ascii="Times New Roman" w:hAnsi="Times New Roman" w:cs="Times New Roman"/>
          <w:b/>
          <w:bCs/>
          <w:color w:val="auto"/>
          <w:szCs w:val="28"/>
          <w:lang w:val="nl-NL"/>
        </w:rPr>
        <w:t xml:space="preserve">. </w:t>
      </w:r>
      <w:r w:rsidR="009A3B72" w:rsidRPr="00050A5B">
        <w:rPr>
          <w:rFonts w:ascii="Times New Roman" w:hAnsi="Times New Roman" w:cs="Times New Roman"/>
          <w:b/>
          <w:bCs/>
          <w:color w:val="auto"/>
          <w:szCs w:val="28"/>
          <w:lang w:val="nl-NL"/>
        </w:rPr>
        <w:t>Đánh giá tác động</w:t>
      </w:r>
    </w:p>
    <w:p w14:paraId="608757C6" w14:textId="30155BE2" w:rsidR="00692C00" w:rsidRPr="0098219D" w:rsidRDefault="00692C00" w:rsidP="00FF3FE8">
      <w:pPr>
        <w:spacing w:before="60" w:after="60"/>
        <w:jc w:val="both"/>
        <w:rPr>
          <w:rFonts w:ascii="Times New Roman" w:hAnsi="Times New Roman"/>
          <w:szCs w:val="28"/>
        </w:rPr>
      </w:pPr>
      <w:r w:rsidRPr="0098219D">
        <w:rPr>
          <w:rFonts w:ascii="Times New Roman" w:hAnsi="Times New Roman"/>
          <w:szCs w:val="28"/>
        </w:rPr>
        <w:tab/>
      </w:r>
      <w:r w:rsidR="009A3B72">
        <w:rPr>
          <w:rFonts w:ascii="Times New Roman" w:hAnsi="Times New Roman"/>
          <w:b/>
          <w:i/>
          <w:szCs w:val="28"/>
        </w:rPr>
        <w:t>a)</w:t>
      </w:r>
      <w:r w:rsidRPr="0098219D">
        <w:rPr>
          <w:rFonts w:ascii="Times New Roman" w:hAnsi="Times New Roman"/>
          <w:b/>
          <w:i/>
          <w:szCs w:val="28"/>
        </w:rPr>
        <w:t xml:space="preserve"> Giải pháp 1</w:t>
      </w:r>
      <w:r w:rsidRPr="0098219D">
        <w:rPr>
          <w:rFonts w:ascii="Times New Roman" w:hAnsi="Times New Roman"/>
          <w:szCs w:val="28"/>
        </w:rPr>
        <w:t xml:space="preserve">: </w:t>
      </w:r>
    </w:p>
    <w:p w14:paraId="7C600177" w14:textId="2FB95FE8" w:rsidR="004E0908" w:rsidRPr="0098219D" w:rsidRDefault="002D2DAD" w:rsidP="00FF3FE8">
      <w:pPr>
        <w:spacing w:before="60" w:after="60"/>
        <w:jc w:val="both"/>
        <w:rPr>
          <w:rFonts w:ascii="Times New Roman" w:hAnsi="Times New Roman"/>
          <w:color w:val="081B3A"/>
          <w:spacing w:val="3"/>
          <w:szCs w:val="28"/>
          <w:shd w:val="clear" w:color="auto" w:fill="FFFFFF"/>
        </w:rPr>
      </w:pPr>
      <w:r w:rsidRPr="0098219D">
        <w:rPr>
          <w:rFonts w:ascii="Times New Roman" w:hAnsi="Times New Roman"/>
          <w:szCs w:val="28"/>
        </w:rPr>
        <w:tab/>
      </w:r>
      <w:r w:rsidR="004E0908" w:rsidRPr="0098219D">
        <w:rPr>
          <w:rFonts w:ascii="Times New Roman" w:hAnsi="Times New Roman"/>
          <w:szCs w:val="28"/>
          <w:lang w:val="vi-VN"/>
        </w:rPr>
        <w:t xml:space="preserve">Quy định nguyên tắc và </w:t>
      </w:r>
      <w:r w:rsidR="004E0908" w:rsidRPr="0098219D">
        <w:rPr>
          <w:rFonts w:ascii="Times New Roman" w:hAnsi="Times New Roman"/>
          <w:szCs w:val="28"/>
        </w:rPr>
        <w:t>tiêu chí xác định</w:t>
      </w:r>
      <w:r w:rsidR="004E0908" w:rsidRPr="0098219D">
        <w:rPr>
          <w:rFonts w:ascii="Times New Roman" w:hAnsi="Times New Roman"/>
          <w:szCs w:val="28"/>
          <w:lang w:val="vi-VN"/>
        </w:rPr>
        <w:t xml:space="preserve"> các </w:t>
      </w:r>
      <w:r w:rsidR="006C303E">
        <w:rPr>
          <w:rFonts w:ascii="Times New Roman" w:hAnsi="Times New Roman"/>
          <w:szCs w:val="28"/>
        </w:rPr>
        <w:t>chất</w:t>
      </w:r>
      <w:r w:rsidR="004E0908" w:rsidRPr="0098219D">
        <w:rPr>
          <w:rFonts w:ascii="Times New Roman" w:hAnsi="Times New Roman"/>
          <w:szCs w:val="28"/>
          <w:lang w:val="vi-VN"/>
        </w:rPr>
        <w:t xml:space="preserve"> dùng trong sản xuất, kinh doanh thực phẩm có khả năng sử dụng sai mục đích, dễ bị làm dụng </w:t>
      </w:r>
      <w:r w:rsidR="006C303E">
        <w:rPr>
          <w:rFonts w:ascii="Times New Roman" w:hAnsi="Times New Roman"/>
          <w:szCs w:val="28"/>
        </w:rPr>
        <w:t xml:space="preserve">thành các </w:t>
      </w:r>
      <w:r w:rsidR="006C303E">
        <w:rPr>
          <w:rFonts w:ascii="Times New Roman" w:hAnsi="Times New Roman"/>
          <w:szCs w:val="28"/>
        </w:rPr>
        <w:lastRenderedPageBreak/>
        <w:t xml:space="preserve">chất nguy hại </w:t>
      </w:r>
      <w:r w:rsidR="004E0908" w:rsidRPr="0098219D">
        <w:rPr>
          <w:rFonts w:ascii="Times New Roman" w:hAnsi="Times New Roman"/>
          <w:szCs w:val="28"/>
          <w:lang w:val="vi-VN"/>
        </w:rPr>
        <w:t>cần kiểm soát đặc biệt.</w:t>
      </w:r>
      <w:r w:rsidR="004E0908" w:rsidRPr="0098219D">
        <w:rPr>
          <w:rFonts w:ascii="Times New Roman" w:hAnsi="Times New Roman"/>
          <w:color w:val="081B3A"/>
          <w:spacing w:val="3"/>
          <w:szCs w:val="28"/>
          <w:shd w:val="clear" w:color="auto" w:fill="FFFFFF"/>
          <w:lang w:val="vi-VN"/>
        </w:rPr>
        <w:t xml:space="preserve"> </w:t>
      </w:r>
      <w:r w:rsidR="004E0908" w:rsidRPr="0098219D">
        <w:rPr>
          <w:rFonts w:ascii="Times New Roman" w:hAnsi="Times New Roman"/>
          <w:szCs w:val="28"/>
          <w:lang w:val="vi-VN"/>
        </w:rPr>
        <w:t>Chính</w:t>
      </w:r>
      <w:r w:rsidR="004E0908" w:rsidRPr="0098219D">
        <w:rPr>
          <w:rFonts w:ascii="Times New Roman" w:hAnsi="Times New Roman"/>
          <w:szCs w:val="28"/>
        </w:rPr>
        <w:t xml:space="preserve"> phủ quy định cụ thể danh mục các sản phẩm phải kiểm soát đặc biệt</w:t>
      </w:r>
      <w:r w:rsidR="004E0908" w:rsidRPr="0098219D">
        <w:rPr>
          <w:rFonts w:ascii="Times New Roman" w:hAnsi="Times New Roman"/>
          <w:szCs w:val="28"/>
          <w:lang w:val="vi-VN"/>
        </w:rPr>
        <w:t>.</w:t>
      </w:r>
    </w:p>
    <w:p w14:paraId="422190A2" w14:textId="605B28E2" w:rsidR="0004469E" w:rsidRPr="0098219D" w:rsidRDefault="000B536F" w:rsidP="0004469E">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w:t>
      </w:r>
      <w:r w:rsidR="0004469E" w:rsidRPr="0098219D">
        <w:rPr>
          <w:rFonts w:ascii="Times New Roman" w:hAnsi="Times New Roman"/>
          <w:i/>
          <w:iCs/>
          <w:color w:val="000000" w:themeColor="text1"/>
          <w:szCs w:val="28"/>
          <w:lang w:val="nl-NL"/>
        </w:rPr>
        <w:t xml:space="preserve"> Tác động đối với hệ thống pháp luật:</w:t>
      </w:r>
    </w:p>
    <w:p w14:paraId="1CB67856" w14:textId="3850BC7F" w:rsidR="0004469E" w:rsidRPr="0098219D" w:rsidRDefault="0004469E" w:rsidP="0004469E">
      <w:pPr>
        <w:spacing w:before="60" w:after="60"/>
        <w:jc w:val="both"/>
        <w:rPr>
          <w:rFonts w:ascii="Times New Roman" w:hAnsi="Times New Roman"/>
          <w:szCs w:val="28"/>
        </w:rPr>
      </w:pPr>
      <w:r w:rsidRPr="0098219D">
        <w:rPr>
          <w:rFonts w:ascii="Times New Roman" w:hAnsi="Times New Roman"/>
          <w:szCs w:val="28"/>
        </w:rPr>
        <w:tab/>
      </w:r>
      <w:r w:rsidR="000B536F">
        <w:rPr>
          <w:rFonts w:ascii="Times New Roman" w:hAnsi="Times New Roman"/>
          <w:szCs w:val="28"/>
        </w:rPr>
        <w:t>+</w:t>
      </w:r>
      <w:r w:rsidRPr="0098219D">
        <w:rPr>
          <w:rFonts w:ascii="Times New Roman" w:hAnsi="Times New Roman"/>
          <w:szCs w:val="28"/>
        </w:rPr>
        <w:t xml:space="preserve"> Tính hợp hiến, hợp pháp: Quy định kiểm soát đặc biệt đối với các chất có khả năng gây hại tới sức khỏe (ví dụ: hóa chất, phụ gia thực phẩm không an toàn, chất độc hại) là biện pháp bảo vệ sức khỏe cộng đồng. Biện pháp này phù hợp với Điều 14 và Điều 38 của Hiến pháp, khi bảo vệ sức khỏe cộng đồng là lý do chính đáng để hạn chế quyền tự do kinh doanh hoặc quyền sở hữu tài sản. Việc kiểm soát đặc biệt phải áp dụng công bằng, không phân biệt đối xử giữa hàng nội địa và nhập khẩu, hoặc giữa các doanh nghiệp. Nếu quy định áp dụng đúng nguyên tắc này, nó sẽ phù hợp với tinh thần bình đẳng trong Hiến pháp. Việc kiểm soát các chất có khả năng gây hại có thể hạn chế quyền tự do kinh doanh, nhưng điều này là hợp pháp do đảm bảo mục tiêu an toàn xã hội và sức khỏe cộng đồng. Các biện pháp được thiết kế hợp lý, không gây cản trở quá mức đến hoạt động kinh doanh hợp pháp.</w:t>
      </w:r>
    </w:p>
    <w:p w14:paraId="1F333AC9" w14:textId="4706655F" w:rsidR="0004469E" w:rsidRPr="0098219D" w:rsidRDefault="0004469E" w:rsidP="0004469E">
      <w:pPr>
        <w:spacing w:before="60" w:after="60"/>
        <w:jc w:val="both"/>
        <w:rPr>
          <w:rFonts w:ascii="Times New Roman" w:hAnsi="Times New Roman"/>
          <w:szCs w:val="28"/>
        </w:rPr>
      </w:pPr>
      <w:r w:rsidRPr="0098219D">
        <w:rPr>
          <w:rFonts w:ascii="Times New Roman" w:hAnsi="Times New Roman"/>
          <w:color w:val="000000" w:themeColor="text1"/>
          <w:szCs w:val="28"/>
          <w:lang w:val="nl-NL"/>
        </w:rPr>
        <w:tab/>
      </w:r>
      <w:r w:rsidR="000B536F">
        <w:rPr>
          <w:rFonts w:ascii="Times New Roman" w:hAnsi="Times New Roman"/>
          <w:color w:val="000000" w:themeColor="text1"/>
          <w:szCs w:val="28"/>
          <w:lang w:val="nl-NL"/>
        </w:rPr>
        <w:t>+</w:t>
      </w:r>
      <w:r w:rsidRPr="0098219D">
        <w:rPr>
          <w:rFonts w:ascii="Times New Roman" w:hAnsi="Times New Roman"/>
          <w:color w:val="000000" w:themeColor="text1"/>
          <w:szCs w:val="28"/>
          <w:lang w:val="nl-NL"/>
        </w:rPr>
        <w:t xml:space="preserve"> </w:t>
      </w:r>
      <w:r w:rsidRPr="0098219D">
        <w:rPr>
          <w:rFonts w:ascii="Times New Roman" w:hAnsi="Times New Roman"/>
          <w:szCs w:val="28"/>
        </w:rPr>
        <w:t>Tính thống nhất với hệ thống pháp luật: Quy định này phù hợp với nguyên tắc quản lý rủi ro (Luật An toàn thực phẩm): Quy định kiểm soát đặc biệt các chất có khả năng gây hại là phù hợp với nguyên tắc quản lý an toàn thực phẩm dựa trên rủi ro được quy định trong Luật An toàn thực phẩm. Việc kiểm soát này nhằm mục đích chính đáng là bảo vệ sức khỏe cộng đồng, phù hợp với các yêu cầu về quản lý các chất nguy cơ cao. Đồng thời, quy định này bảo đảm quyền lợi người tiêu dùng trong đó có quyền được thông tin đầy đủ về sản phẩm thực phẩm (Luật Bảo vệ quyền lợi người tiêu dùng). Tuân thủ tiêu chuẩn và quy chuẩn chất lượng (Luật Chất lượng sản phẩm, hàng hóa). Kiểm soát các chất có nguy cơ gây hại trong thực phẩm cũng giúp ngăn ngừa các tác động tiêu cực đến môi trường, như sử dụng hóa chất độc hại không được xử lý đúng cách (Luật Bảo vệ môi trường).</w:t>
      </w:r>
    </w:p>
    <w:p w14:paraId="0B62E5B3" w14:textId="52020B66" w:rsidR="0004469E" w:rsidRPr="0098219D" w:rsidRDefault="0004469E" w:rsidP="0004469E">
      <w:pPr>
        <w:spacing w:before="60" w:after="60"/>
        <w:jc w:val="both"/>
        <w:rPr>
          <w:rFonts w:ascii="Times New Roman" w:hAnsi="Times New Roman"/>
          <w:szCs w:val="28"/>
        </w:rPr>
      </w:pPr>
      <w:r w:rsidRPr="0098219D">
        <w:rPr>
          <w:rFonts w:ascii="Times New Roman" w:hAnsi="Times New Roman"/>
          <w:szCs w:val="28"/>
        </w:rPr>
        <w:tab/>
      </w:r>
      <w:r w:rsidR="000B536F">
        <w:rPr>
          <w:rFonts w:ascii="Times New Roman" w:hAnsi="Times New Roman"/>
          <w:szCs w:val="28"/>
        </w:rPr>
        <w:t>+</w:t>
      </w:r>
      <w:r w:rsidRPr="0098219D">
        <w:rPr>
          <w:rFonts w:ascii="Times New Roman" w:hAnsi="Times New Roman"/>
          <w:szCs w:val="28"/>
        </w:rPr>
        <w:t xml:space="preserve"> Tính tương thích với các điều ước quốc tế: Tạo ra môi trường cạnh tranh lành mạnh và phù hợp với các thông lệ quốc tế về kiểm soát đặc biệt đối với thực phẩm. Quản lý chất lượng và an toàn thực phẩm theo chuẩn quốc tế giúp doanh nghiệp Việt Nam nâng cao vị thế cạnh tranh, giảm chi phí do bị trả lại hàng hay yêu cầu kiểm tra bổ sung tại các thị trường quốc tế. Danh mục các sản phẩm cần được kiểm soát đặc biệt cần cân nhắc tính phù hợp với các quốc gia tránh trở thành rào cản tới các hoạt động thương mại trong nước và quốc tế. Danh mục kiểm soát đặc biệt dựa trên đánh giá khoa học và mức độ rủi ro, điều này sẽ phù hợp với Hiệp định SPS và các FTA, tuân thủ nhiều tiêu chuẩn quốc tế, như Codex Alimentarius (Ủy ban Tiêu chuẩn Thực phẩm Quốc tế), ISO, và HACCP, đáp ứng yêu cầu của SPS và TBT. </w:t>
      </w:r>
      <w:r w:rsidRPr="0098219D">
        <w:rPr>
          <w:rFonts w:ascii="Times New Roman" w:hAnsi="Times New Roman"/>
          <w:i/>
          <w:szCs w:val="28"/>
        </w:rPr>
        <w:t>(Xem Phụ lục 1)</w:t>
      </w:r>
    </w:p>
    <w:p w14:paraId="6E731AE4" w14:textId="2023B0B8" w:rsidR="00692C00" w:rsidRPr="0098219D" w:rsidRDefault="0049516D" w:rsidP="00FF3FE8">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w:t>
      </w:r>
      <w:r w:rsidR="00692C00" w:rsidRPr="0098219D">
        <w:rPr>
          <w:rFonts w:ascii="Times New Roman" w:hAnsi="Times New Roman"/>
          <w:i/>
          <w:iCs/>
          <w:color w:val="000000" w:themeColor="text1"/>
          <w:szCs w:val="28"/>
          <w:lang w:val="nl-NL"/>
        </w:rPr>
        <w:t xml:space="preserve"> Tác động về kinh tế:</w:t>
      </w:r>
    </w:p>
    <w:p w14:paraId="1109B9BD" w14:textId="482DEB2F" w:rsidR="00C8720E" w:rsidRPr="0049516D" w:rsidRDefault="0049516D" w:rsidP="0049516D">
      <w:pPr>
        <w:widowControl w:val="0"/>
        <w:spacing w:before="60" w:after="60"/>
        <w:ind w:right="9" w:firstLine="720"/>
        <w:jc w:val="both"/>
        <w:rPr>
          <w:rFonts w:ascii="Times New Roman" w:hAnsi="Times New Roman"/>
          <w:color w:val="000000" w:themeColor="text1"/>
          <w:szCs w:val="28"/>
          <w:lang w:val="nl-NL"/>
        </w:rPr>
      </w:pPr>
      <w:r w:rsidRPr="0049516D">
        <w:rPr>
          <w:rFonts w:ascii="Times New Roman" w:hAnsi="Times New Roman"/>
          <w:i/>
          <w:iCs/>
          <w:color w:val="000000" w:themeColor="text1"/>
          <w:szCs w:val="28"/>
          <w:lang w:val="nl-NL"/>
        </w:rPr>
        <w:t>+</w:t>
      </w:r>
      <w:r w:rsidR="00692C00" w:rsidRPr="0049516D">
        <w:rPr>
          <w:rFonts w:ascii="Times New Roman" w:hAnsi="Times New Roman"/>
          <w:i/>
          <w:iCs/>
          <w:color w:val="000000" w:themeColor="text1"/>
          <w:szCs w:val="28"/>
          <w:lang w:val="nl-NL"/>
        </w:rPr>
        <w:t xml:space="preserve"> Tác động đối với Nhà nước</w:t>
      </w:r>
      <w:r w:rsidR="00692C00" w:rsidRPr="0098219D">
        <w:rPr>
          <w:rFonts w:ascii="Times New Roman" w:hAnsi="Times New Roman"/>
          <w:color w:val="000000" w:themeColor="text1"/>
          <w:szCs w:val="28"/>
          <w:lang w:val="nl-NL"/>
        </w:rPr>
        <w:t xml:space="preserve">: </w:t>
      </w:r>
      <w:r w:rsidR="003875FD" w:rsidRPr="0098219D">
        <w:rPr>
          <w:rFonts w:ascii="Times New Roman" w:hAnsi="Times New Roman"/>
          <w:szCs w:val="28"/>
        </w:rPr>
        <w:t>Khi các cơ quan quản lý nhà nước kiểm soát tốt các sản phẩm thực phẩm có thành phần đặc biệt</w:t>
      </w:r>
      <w:r w:rsidR="002C1C23" w:rsidRPr="0098219D">
        <w:rPr>
          <w:rFonts w:ascii="Times New Roman" w:hAnsi="Times New Roman"/>
          <w:szCs w:val="28"/>
        </w:rPr>
        <w:t xml:space="preserve"> là thực phẩm </w:t>
      </w:r>
      <w:r w:rsidR="00B32708" w:rsidRPr="0098219D">
        <w:rPr>
          <w:rFonts w:ascii="Times New Roman" w:hAnsi="Times New Roman"/>
          <w:szCs w:val="28"/>
        </w:rPr>
        <w:t>có</w:t>
      </w:r>
      <w:r w:rsidR="002C1C23" w:rsidRPr="0098219D">
        <w:rPr>
          <w:rFonts w:ascii="Times New Roman" w:hAnsi="Times New Roman"/>
          <w:szCs w:val="28"/>
        </w:rPr>
        <w:t xml:space="preserve"> thể dùng sai mục đích</w:t>
      </w:r>
      <w:r w:rsidR="00B32708" w:rsidRPr="0098219D">
        <w:rPr>
          <w:rFonts w:ascii="Times New Roman" w:hAnsi="Times New Roman"/>
          <w:szCs w:val="28"/>
        </w:rPr>
        <w:t xml:space="preserve"> là thực phẩm có hại cho sức khoẻ cộng đồng</w:t>
      </w:r>
      <w:r w:rsidR="002C1C23" w:rsidRPr="0098219D">
        <w:rPr>
          <w:rFonts w:ascii="Times New Roman" w:hAnsi="Times New Roman"/>
          <w:szCs w:val="28"/>
        </w:rPr>
        <w:t xml:space="preserve"> (VD: có tác dụng gây nghiện, có thể chiết xuất các độc tố hoặc chất gây nghiện v.v..) thì </w:t>
      </w:r>
      <w:r w:rsidR="003875FD" w:rsidRPr="0098219D">
        <w:rPr>
          <w:rFonts w:ascii="Times New Roman" w:hAnsi="Times New Roman"/>
          <w:szCs w:val="28"/>
        </w:rPr>
        <w:t xml:space="preserve">người tiêu dùng sẽ </w:t>
      </w:r>
      <w:r w:rsidR="002C1C23" w:rsidRPr="0098219D">
        <w:rPr>
          <w:rFonts w:ascii="Times New Roman" w:hAnsi="Times New Roman"/>
          <w:szCs w:val="28"/>
        </w:rPr>
        <w:t xml:space="preserve">tránh được những rủi ro nguy hiểm đến sức khoẻ, cộng đồng tránh được các </w:t>
      </w:r>
      <w:r w:rsidR="002C1C23" w:rsidRPr="0098219D">
        <w:rPr>
          <w:rFonts w:ascii="Times New Roman" w:hAnsi="Times New Roman"/>
          <w:szCs w:val="28"/>
        </w:rPr>
        <w:lastRenderedPageBreak/>
        <w:t>tác động xã hội và an toàn gây nên bởi tác dụng có hại, sai mục đích của sản phẩm thực phẩm đó</w:t>
      </w:r>
      <w:r w:rsidR="003875FD" w:rsidRPr="0098219D">
        <w:rPr>
          <w:rFonts w:ascii="Times New Roman" w:hAnsi="Times New Roman"/>
          <w:szCs w:val="28"/>
        </w:rPr>
        <w:t>. Điều này góp phần xây dựng niềm tin của xã hội vào chất lượng và uy tín của ngành thực phẩm, nâng cao ý thức người tiêu dùng trong việc lựa chọn sản phẩm phù hợp và an toàn</w:t>
      </w:r>
      <w:r w:rsidR="002C1C23" w:rsidRPr="0098219D">
        <w:rPr>
          <w:rFonts w:ascii="Times New Roman" w:hAnsi="Times New Roman"/>
          <w:szCs w:val="28"/>
        </w:rPr>
        <w:t>. Tuy nhiên sự thách thức lớn nhất là cần phải xây dựng được tiêu chí xác định phân nhóm danh mục các sản phẩm thực phẩm này do đây là đối tượng sản phẩm thực phẩm chưa có trong Luật cũng như văn bản quy định về ATTP trước đây. Mặt khác N</w:t>
      </w:r>
      <w:r w:rsidR="003A17EB" w:rsidRPr="0098219D">
        <w:rPr>
          <w:rFonts w:ascii="Times New Roman" w:hAnsi="Times New Roman"/>
          <w:szCs w:val="28"/>
        </w:rPr>
        <w:t>hà nước phải đầu tư vào xây dựng hệ thống quản lý, giám sát và kiểm tra các sản phẩm thực phẩm đặc biệt. Điều này bao gồm kinh phí cho các cơ quan quản lý như thanh tra thực phẩm, trang bị công nghệ kiểm tra hiện đại và nâng cao năng lực của hệ thống phòng thí nghiệm để đảm bảo chất lượng và an toàn thực phẩm.</w:t>
      </w:r>
      <w:r w:rsidR="00C8720E" w:rsidRPr="0098219D">
        <w:rPr>
          <w:rFonts w:ascii="Times New Roman" w:hAnsi="Times New Roman"/>
          <w:szCs w:val="28"/>
        </w:rPr>
        <w:t xml:space="preserve"> </w:t>
      </w:r>
      <w:r w:rsidR="002C1C23" w:rsidRPr="0098219D">
        <w:rPr>
          <w:rFonts w:ascii="Times New Roman" w:hAnsi="Times New Roman"/>
          <w:szCs w:val="28"/>
        </w:rPr>
        <w:t xml:space="preserve">Các cơ quan liên quan cũng như hệ thống quản lý ATTP cũng phải cần thiết lập hợp tác với các cơ quan quản lý ATTP và các ngành liên quan (cảnh sát, hải quan) quốc tế để trao đổi, cập nhật thông tin về </w:t>
      </w:r>
      <w:r w:rsidR="00FB0314" w:rsidRPr="0098219D">
        <w:rPr>
          <w:rFonts w:ascii="Times New Roman" w:hAnsi="Times New Roman"/>
          <w:szCs w:val="28"/>
        </w:rPr>
        <w:t>các</w:t>
      </w:r>
      <w:r w:rsidR="002C1C23" w:rsidRPr="0098219D">
        <w:rPr>
          <w:rFonts w:ascii="Times New Roman" w:hAnsi="Times New Roman"/>
          <w:szCs w:val="28"/>
        </w:rPr>
        <w:t xml:space="preserve"> sản phẩm </w:t>
      </w:r>
      <w:r w:rsidR="00FB0314" w:rsidRPr="0098219D">
        <w:rPr>
          <w:rFonts w:ascii="Times New Roman" w:hAnsi="Times New Roman"/>
          <w:szCs w:val="28"/>
        </w:rPr>
        <w:t>đặc</w:t>
      </w:r>
      <w:r w:rsidR="002C1C23" w:rsidRPr="0098219D">
        <w:rPr>
          <w:rFonts w:ascii="Times New Roman" w:hAnsi="Times New Roman"/>
          <w:szCs w:val="28"/>
        </w:rPr>
        <w:t xml:space="preserve"> biệt cần phải quản lý </w:t>
      </w:r>
      <w:proofErr w:type="gramStart"/>
      <w:r w:rsidR="002C1C23" w:rsidRPr="0098219D">
        <w:rPr>
          <w:rFonts w:ascii="Times New Roman" w:hAnsi="Times New Roman"/>
          <w:szCs w:val="28"/>
        </w:rPr>
        <w:t>chặt.</w:t>
      </w:r>
      <w:r w:rsidR="00C8720E" w:rsidRPr="0098219D">
        <w:rPr>
          <w:rFonts w:ascii="Times New Roman" w:hAnsi="Times New Roman"/>
          <w:szCs w:val="28"/>
        </w:rPr>
        <w:t>Nguồn</w:t>
      </w:r>
      <w:proofErr w:type="gramEnd"/>
      <w:r w:rsidR="00C8720E" w:rsidRPr="0098219D">
        <w:rPr>
          <w:rFonts w:ascii="Times New Roman" w:hAnsi="Times New Roman"/>
          <w:szCs w:val="28"/>
        </w:rPr>
        <w:t xml:space="preserve"> nhân lực của các cơ quan quản lý cần được đào tạo chuyên sâu về tiêu chuẩn an toàn thực phẩm và các quy định quốc tế để quản lý và xử lý hiệu quả. Việc này có thể phát sinh chi phí nhưng cũng giúp nâng cao chuyên môn và hiệu quả quản lý.</w:t>
      </w:r>
    </w:p>
    <w:p w14:paraId="76B95AEE" w14:textId="77777777" w:rsidR="00B7426A" w:rsidRPr="0098219D" w:rsidRDefault="00C8720E"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Các sản phẩm thực phẩm đặc biệt được đưa vào quản lý có thể bị đánh thuế cao hơn để bảo vệ sức khỏe người tiêu dùng, đặc biệt là các sản phẩm có nguy cơ ảnh hưởng sức khỏe như đồ uống có cồn và thực phẩm chế biến sẵn. Thuế này cũng giúp tăng nguồn thu cho ngân sách nhà nước.</w:t>
      </w:r>
      <w:r w:rsidR="00B7426A" w:rsidRPr="0098219D">
        <w:rPr>
          <w:rFonts w:ascii="Times New Roman" w:hAnsi="Times New Roman"/>
          <w:szCs w:val="28"/>
        </w:rPr>
        <w:t xml:space="preserve"> Đồng thời, d</w:t>
      </w:r>
      <w:r w:rsidRPr="0098219D">
        <w:rPr>
          <w:rFonts w:ascii="Times New Roman" w:hAnsi="Times New Roman"/>
          <w:szCs w:val="28"/>
        </w:rPr>
        <w:t>oanh nghiệp sản xuất, nhập khẩu hoặc kinh doanh các sản phẩm đặc biệt phải chịu các khoản phí cấp phép và phí kiểm tra an toàn trước khi đưa sản phẩm ra thị trường. Khoản thu này giúp nhà nước có thêm nguồn thu để hỗ trợ các hoạt động kiểm tra, quản lý và giám sát.</w:t>
      </w:r>
    </w:p>
    <w:p w14:paraId="4F0D15BD" w14:textId="15D8F8C5" w:rsidR="00B7426A" w:rsidRPr="0098219D" w:rsidRDefault="00B7426A" w:rsidP="00FF3FE8">
      <w:pPr>
        <w:widowControl w:val="0"/>
        <w:spacing w:before="60" w:after="60"/>
        <w:ind w:right="9" w:firstLine="720"/>
        <w:jc w:val="both"/>
        <w:rPr>
          <w:rFonts w:ascii="Times New Roman" w:hAnsi="Times New Roman"/>
          <w:szCs w:val="28"/>
        </w:rPr>
      </w:pPr>
      <w:r w:rsidRPr="0098219D">
        <w:rPr>
          <w:rFonts w:ascii="Times New Roman" w:hAnsi="Times New Roman"/>
          <w:szCs w:val="28"/>
        </w:rPr>
        <w:t>Đặc biệt, việc quản lý chặt chẽ các sản phẩm thực phẩm đặc biệt giúp giảm các rủi ro sức khỏe như ngộ độc thực phẩm, bệnh mãn tính và các vấn đề sức khỏe liên quan đến ti</w:t>
      </w:r>
      <w:r w:rsidR="008D1043" w:rsidRPr="0098219D">
        <w:rPr>
          <w:rFonts w:ascii="Times New Roman" w:hAnsi="Times New Roman"/>
          <w:szCs w:val="28"/>
        </w:rPr>
        <w:t xml:space="preserve">êu thụ thực phẩm không an toàn, </w:t>
      </w:r>
      <w:r w:rsidRPr="0098219D">
        <w:rPr>
          <w:rFonts w:ascii="Times New Roman" w:hAnsi="Times New Roman"/>
          <w:szCs w:val="28"/>
        </w:rPr>
        <w:t>chi phí cho dịch vụ y tế và chi phí xã hội giảm, giúp giảm gánh nặng cho ngân sách y tế nhà nước.</w:t>
      </w:r>
      <w:r w:rsidR="008D1043" w:rsidRPr="0098219D">
        <w:rPr>
          <w:rFonts w:ascii="Times New Roman" w:hAnsi="Times New Roman"/>
          <w:szCs w:val="28"/>
        </w:rPr>
        <w:t xml:space="preserve"> Bên cạnh đó, khi sức khỏe cộng đồng được bảo vệ tốt hơn, người lao động sẽ có thể làm việc hiệu quả hơn, giảm thiểu thời gian nghỉ ốm và tăng năng suất lao động. Điều này đóng góp tích cực vào nền kinh tế quốc gia.</w:t>
      </w:r>
    </w:p>
    <w:p w14:paraId="587E3EB5" w14:textId="12DD2B33" w:rsidR="008D1043" w:rsidRPr="0049516D" w:rsidRDefault="0049516D" w:rsidP="0049516D">
      <w:pPr>
        <w:widowControl w:val="0"/>
        <w:spacing w:before="60" w:after="60"/>
        <w:ind w:right="9" w:firstLine="720"/>
        <w:jc w:val="both"/>
        <w:rPr>
          <w:rFonts w:ascii="Times New Roman" w:hAnsi="Times New Roman"/>
          <w:color w:val="000000" w:themeColor="text1"/>
          <w:szCs w:val="28"/>
          <w:lang w:val="nl-NL"/>
        </w:rPr>
      </w:pPr>
      <w:r w:rsidRPr="0049516D">
        <w:rPr>
          <w:rFonts w:ascii="Times New Roman" w:hAnsi="Times New Roman"/>
          <w:i/>
          <w:iCs/>
          <w:color w:val="000000" w:themeColor="text1"/>
          <w:szCs w:val="28"/>
          <w:lang w:val="nl-NL"/>
        </w:rPr>
        <w:t>+</w:t>
      </w:r>
      <w:r w:rsidR="00692C00" w:rsidRPr="0049516D">
        <w:rPr>
          <w:rFonts w:ascii="Times New Roman" w:hAnsi="Times New Roman"/>
          <w:i/>
          <w:iCs/>
          <w:color w:val="000000" w:themeColor="text1"/>
          <w:szCs w:val="28"/>
          <w:lang w:val="nl-NL"/>
        </w:rPr>
        <w:t xml:space="preserve"> Tác động đối với doanh nghiệp</w:t>
      </w:r>
      <w:r w:rsidR="00692C00" w:rsidRPr="0098219D">
        <w:rPr>
          <w:rFonts w:ascii="Times New Roman" w:hAnsi="Times New Roman"/>
          <w:color w:val="000000" w:themeColor="text1"/>
          <w:szCs w:val="28"/>
          <w:lang w:val="nl-NL"/>
        </w:rPr>
        <w:t>:</w:t>
      </w:r>
      <w:r>
        <w:rPr>
          <w:rFonts w:ascii="Times New Roman" w:hAnsi="Times New Roman"/>
          <w:color w:val="000000" w:themeColor="text1"/>
          <w:szCs w:val="28"/>
          <w:lang w:val="nl-NL"/>
        </w:rPr>
        <w:t xml:space="preserve"> </w:t>
      </w:r>
      <w:r w:rsidR="008D1043" w:rsidRPr="0098219D">
        <w:rPr>
          <w:rFonts w:ascii="Times New Roman" w:hAnsi="Times New Roman"/>
          <w:szCs w:val="28"/>
        </w:rPr>
        <w:t>Để đáp ứng các tiêu chuẩn an toàn thực phẩm, doanh nghiệp phải đầu tư vào công nghệ sản xuất hiện đại, quy trình kiểm soát chất lượng tốt hơn, từ đó thúc đẩy sự phát triển công nghệ trong nước và nâng cao chất lượng ngành sản xuất thực phẩm.</w:t>
      </w:r>
      <w:r>
        <w:rPr>
          <w:rFonts w:ascii="Times New Roman" w:hAnsi="Times New Roman"/>
          <w:color w:val="000000" w:themeColor="text1"/>
          <w:szCs w:val="28"/>
          <w:lang w:val="nl-NL"/>
        </w:rPr>
        <w:t xml:space="preserve"> Đồng thời, đ</w:t>
      </w:r>
      <w:r w:rsidR="008D1043" w:rsidRPr="0098219D">
        <w:rPr>
          <w:rFonts w:ascii="Times New Roman" w:hAnsi="Times New Roman"/>
          <w:szCs w:val="28"/>
        </w:rPr>
        <w:t>ể đảm bảo các quy định an toàn nghiêm ngặt khuyến khích các doanh nghiệp nghiên cứu, phát triển các sản phẩm mới và áp dụng công nghệ tiên tiến, không chỉ nâng cao chất lượng sản phẩm mà còn giúp các doanh nghiệp đáp ứng tốt hơn nhu cầu trong nước và tăng khả năng cạnh tranh quốc tế.</w:t>
      </w:r>
    </w:p>
    <w:p w14:paraId="116D3434" w14:textId="5A79C363" w:rsidR="003A17EB" w:rsidRPr="0098219D" w:rsidRDefault="0049516D" w:rsidP="00FF3FE8">
      <w:pPr>
        <w:widowControl w:val="0"/>
        <w:spacing w:before="60" w:after="60"/>
        <w:ind w:right="9" w:firstLine="720"/>
        <w:jc w:val="both"/>
        <w:rPr>
          <w:rFonts w:ascii="Times New Roman" w:hAnsi="Times New Roman"/>
          <w:color w:val="000000" w:themeColor="text1"/>
          <w:szCs w:val="28"/>
          <w:lang w:val="nl-NL"/>
        </w:rPr>
      </w:pPr>
      <w:r>
        <w:rPr>
          <w:rFonts w:ascii="Times New Roman" w:hAnsi="Times New Roman"/>
          <w:color w:val="000000" w:themeColor="text1"/>
          <w:szCs w:val="28"/>
          <w:lang w:val="nl-NL"/>
        </w:rPr>
        <w:t>Tuy nhiên, đ</w:t>
      </w:r>
      <w:r w:rsidR="008D1043" w:rsidRPr="0098219D">
        <w:rPr>
          <w:rFonts w:ascii="Times New Roman" w:hAnsi="Times New Roman"/>
          <w:color w:val="000000" w:themeColor="text1"/>
          <w:szCs w:val="28"/>
          <w:lang w:val="nl-NL"/>
        </w:rPr>
        <w:t xml:space="preserve">iều này cũng có thể tạo gánh nặng về chi phí cho doanh nghiệp nhưng đổi lại </w:t>
      </w:r>
      <w:r w:rsidR="00A52EA6" w:rsidRPr="0098219D">
        <w:rPr>
          <w:rFonts w:ascii="Times New Roman" w:hAnsi="Times New Roman"/>
          <w:color w:val="000000" w:themeColor="text1"/>
          <w:szCs w:val="28"/>
          <w:lang w:val="nl-NL"/>
        </w:rPr>
        <w:t xml:space="preserve">doanh nghiệp sẽ có cơ hội để củng cố niềm tin đối với người tiêu dùng đồng thời các sản phẩm có thể gia nhập cộng đồng quốc tế, đẩy mạnh xuất </w:t>
      </w:r>
      <w:r w:rsidR="00A52EA6" w:rsidRPr="0098219D">
        <w:rPr>
          <w:rFonts w:ascii="Times New Roman" w:hAnsi="Times New Roman"/>
          <w:color w:val="000000" w:themeColor="text1"/>
          <w:szCs w:val="28"/>
          <w:lang w:val="nl-NL"/>
        </w:rPr>
        <w:lastRenderedPageBreak/>
        <w:t xml:space="preserve">khẩu. </w:t>
      </w:r>
      <w:r w:rsidR="00A52EA6" w:rsidRPr="0098219D">
        <w:rPr>
          <w:rFonts w:ascii="Times New Roman" w:hAnsi="Times New Roman"/>
          <w:szCs w:val="28"/>
        </w:rPr>
        <w:t>Khi các sản phẩm thực phẩm đáp ứng được tiêu chuẩn an toàn quốc tế, cơ hội thâm nhập vào thị trường xuất khẩu sẽ gia tăng. Điều này đặc biệt có lợi cho các doanh nghiệp Việt Nam muốn xuất khẩu sang các thị trường khó tính như EU, Hoa Kỳ và Nhật Bản.</w:t>
      </w:r>
    </w:p>
    <w:p w14:paraId="02643B5D" w14:textId="3E7C6BB1" w:rsidR="00A52EA6" w:rsidRPr="0049516D" w:rsidRDefault="0049516D" w:rsidP="0049516D">
      <w:pPr>
        <w:widowControl w:val="0"/>
        <w:spacing w:before="60" w:after="60"/>
        <w:ind w:right="9" w:firstLine="720"/>
        <w:jc w:val="both"/>
        <w:rPr>
          <w:rFonts w:ascii="Times New Roman" w:hAnsi="Times New Roman"/>
          <w:color w:val="000000" w:themeColor="text1"/>
          <w:szCs w:val="28"/>
          <w:lang w:val="nl-NL"/>
        </w:rPr>
      </w:pPr>
      <w:r w:rsidRPr="0049516D">
        <w:rPr>
          <w:rFonts w:ascii="Times New Roman" w:hAnsi="Times New Roman"/>
          <w:i/>
          <w:iCs/>
          <w:color w:val="000000" w:themeColor="text1"/>
          <w:szCs w:val="28"/>
          <w:lang w:val="nl-NL"/>
        </w:rPr>
        <w:t>+</w:t>
      </w:r>
      <w:r w:rsidR="00692C00" w:rsidRPr="0049516D">
        <w:rPr>
          <w:rFonts w:ascii="Times New Roman" w:hAnsi="Times New Roman"/>
          <w:i/>
          <w:iCs/>
          <w:color w:val="000000" w:themeColor="text1"/>
          <w:szCs w:val="28"/>
          <w:lang w:val="nl-NL"/>
        </w:rPr>
        <w:t xml:space="preserve"> Tác động đối với người tiêu dùng</w:t>
      </w:r>
      <w:r w:rsidR="00692C00" w:rsidRPr="0098219D">
        <w:rPr>
          <w:rFonts w:ascii="Times New Roman" w:hAnsi="Times New Roman"/>
          <w:color w:val="000000" w:themeColor="text1"/>
          <w:szCs w:val="28"/>
          <w:lang w:val="nl-NL"/>
        </w:rPr>
        <w:t>:</w:t>
      </w:r>
      <w:r>
        <w:rPr>
          <w:rFonts w:ascii="Times New Roman" w:hAnsi="Times New Roman"/>
          <w:color w:val="000000" w:themeColor="text1"/>
          <w:szCs w:val="28"/>
          <w:lang w:val="nl-NL"/>
        </w:rPr>
        <w:t xml:space="preserve"> </w:t>
      </w:r>
      <w:r w:rsidR="005D4110" w:rsidRPr="0098219D">
        <w:rPr>
          <w:rFonts w:ascii="Times New Roman" w:hAnsi="Times New Roman"/>
          <w:szCs w:val="28"/>
        </w:rPr>
        <w:t>Có khả năng gia tăng chi phí với người tiêu dùng do giá thành sản phẩm tăng. Tuy nhiên, q</w:t>
      </w:r>
      <w:r w:rsidR="00A52EA6" w:rsidRPr="0098219D">
        <w:rPr>
          <w:rFonts w:ascii="Times New Roman" w:hAnsi="Times New Roman"/>
          <w:szCs w:val="28"/>
        </w:rPr>
        <w:t>uản lý chặt chẽ các sản phẩm thực phẩm có thành phần đặc biệt giúp nâng cao ý thức tiêu dùng của người dân, khuyến khích lựa chọn sản phẩm an toàn, thân thiện với môi trường và sức khỏe. Điều này góp phần xây dựng một xã hội tiêu dùng bền vững và có trách nhiệm.</w:t>
      </w:r>
    </w:p>
    <w:p w14:paraId="2D23F21E" w14:textId="30CF8D4B" w:rsidR="008705B5" w:rsidRPr="0049516D" w:rsidRDefault="0049516D" w:rsidP="0049516D">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 xml:space="preserve">Về mặt xã hội, </w:t>
      </w:r>
      <w:r w:rsidRPr="0049516D">
        <w:rPr>
          <w:rFonts w:ascii="Times New Roman" w:hAnsi="Times New Roman"/>
          <w:color w:val="000000" w:themeColor="text1"/>
          <w:szCs w:val="28"/>
          <w:lang w:val="nl-NL"/>
        </w:rPr>
        <w:t>q</w:t>
      </w:r>
      <w:r w:rsidR="008705B5" w:rsidRPr="0098219D">
        <w:rPr>
          <w:rFonts w:ascii="Times New Roman" w:hAnsi="Times New Roman"/>
          <w:szCs w:val="28"/>
        </w:rPr>
        <w:t>uản lý các sản phẩm thực phẩm cần kiểm soát đặc biệt có tác độ</w:t>
      </w:r>
      <w:r>
        <w:rPr>
          <w:rFonts w:ascii="Times New Roman" w:hAnsi="Times New Roman"/>
          <w:szCs w:val="28"/>
        </w:rPr>
        <w:t>n</w:t>
      </w:r>
      <w:r w:rsidR="008705B5" w:rsidRPr="0098219D">
        <w:rPr>
          <w:rFonts w:ascii="Times New Roman" w:hAnsi="Times New Roman"/>
          <w:szCs w:val="28"/>
        </w:rPr>
        <w:t>g tích cực đến nhiều khía cạnh xã hội, từ bảo vệ sức khỏe cộng đồng, nâng cao ý thức tiêu dùng, đến thúc đẩy sự công bằng trong kinh doanh và phát triển bền vững. Đây là bước đi chiến lược giúp xây dựng một xã hội khỏe mạnh, văn minh và có trách nhiệm hơn, đồng thời góp phần củng cố vị thế của quốc gia trong bối cảnh hội nhập quốc tế.</w:t>
      </w:r>
    </w:p>
    <w:p w14:paraId="1D17C692" w14:textId="5B63AAFA" w:rsidR="002D38BD" w:rsidRPr="0049516D" w:rsidRDefault="008705B5" w:rsidP="0049516D">
      <w:pPr>
        <w:widowControl w:val="0"/>
        <w:spacing w:before="60" w:after="60"/>
        <w:ind w:right="9" w:firstLine="720"/>
        <w:jc w:val="both"/>
        <w:rPr>
          <w:rFonts w:ascii="Times New Roman" w:hAnsi="Times New Roman"/>
          <w:szCs w:val="28"/>
        </w:rPr>
      </w:pPr>
      <w:r w:rsidRPr="0098219D">
        <w:rPr>
          <w:rFonts w:ascii="Times New Roman" w:hAnsi="Times New Roman"/>
          <w:szCs w:val="28"/>
        </w:rPr>
        <w:t>Quản lý các sản phẩm thực phẩm có thành phần kiểm soát đặc biệt là một yếu tố quan trọng nhằm bảo vệ sức khỏe cộng đồng, đảm bảo chất lượng sản phẩm và khuyến khích tiêu dùng bền vững. Nhờ việc quản lý chặt chẽ, người tiêu dùng có thể yên tâm về tính an toàn của thực phẩm, và xã hội có thể duy trì một nền tảng kinh doanh thực phẩm minh bạ</w:t>
      </w:r>
      <w:r w:rsidR="002D38BD" w:rsidRPr="0098219D">
        <w:rPr>
          <w:rFonts w:ascii="Times New Roman" w:hAnsi="Times New Roman"/>
          <w:szCs w:val="28"/>
        </w:rPr>
        <w:t>ch, bền vững và có trách nhiệm. Việc thiếu kiểm soát chặt chẽ dẫn đến nguy cơ cao về ô nhiễm thực phẩm, có thể gây ra các vụ ngộ độc thực phẩm lớn, ảnh hưởng nghiêm trọng đến sức khỏe cộng đồng.</w:t>
      </w:r>
      <w:r w:rsidR="002D38BD" w:rsidRPr="0098219D">
        <w:rPr>
          <w:rFonts w:ascii="Times New Roman" w:hAnsi="Times New Roman"/>
          <w:i/>
          <w:iCs/>
          <w:color w:val="000000" w:themeColor="text1"/>
          <w:szCs w:val="28"/>
          <w:lang w:val="nl-NL"/>
        </w:rPr>
        <w:t xml:space="preserve"> </w:t>
      </w:r>
      <w:r w:rsidR="002D38BD" w:rsidRPr="0098219D">
        <w:rPr>
          <w:rFonts w:ascii="Times New Roman" w:hAnsi="Times New Roman"/>
          <w:iCs/>
          <w:color w:val="000000" w:themeColor="text1"/>
          <w:szCs w:val="28"/>
          <w:lang w:val="nl-NL"/>
        </w:rPr>
        <w:t>Đặc biệt là ở các nhóm dễ bị tổn thương như t</w:t>
      </w:r>
      <w:r w:rsidR="002D38BD" w:rsidRPr="0098219D">
        <w:rPr>
          <w:rFonts w:ascii="Times New Roman" w:hAnsi="Times New Roman"/>
          <w:szCs w:val="28"/>
        </w:rPr>
        <w:t>rẻ em, người già, phụ nữ dễ bị ảnh hưởng bởi thực phẩm chứa chất độc hại. Quy định kiểm soát đặc biệt có khả năng mang lại lợi ích khá lớn trong việc bảo vệ sức khỏe của trẻ em và người cao tuổi. Sức khỏe của cộng đồng sẽ bị ảnh hưởng tiêu cực nếu thực phẩm không an toàn tiếp tục lưu hành trên thị trường, dẫn đến tình trạng suy dinh dưỡng, ngộ độc, và các bệnh mãn tính khác. Điều này sẽ tạo áp lực lớn lên hệ thống y tế, làm tăng chi phí điều trị và quản lý các dịch bệnh liên quan đến thực phẩm.</w:t>
      </w:r>
      <w:r w:rsidR="0049516D">
        <w:rPr>
          <w:rFonts w:ascii="Times New Roman" w:hAnsi="Times New Roman"/>
          <w:szCs w:val="28"/>
        </w:rPr>
        <w:t xml:space="preserve"> </w:t>
      </w:r>
      <w:proofErr w:type="gramStart"/>
      <w:r w:rsidR="002D38BD" w:rsidRPr="0098219D">
        <w:rPr>
          <w:rFonts w:ascii="Times New Roman" w:hAnsi="Times New Roman"/>
          <w:iCs/>
          <w:color w:val="000000" w:themeColor="text1"/>
          <w:szCs w:val="28"/>
          <w:lang w:val="nl-NL"/>
        </w:rPr>
        <w:t>Ngoài</w:t>
      </w:r>
      <w:proofErr w:type="gramEnd"/>
      <w:r w:rsidR="002D38BD" w:rsidRPr="0098219D">
        <w:rPr>
          <w:rFonts w:ascii="Times New Roman" w:hAnsi="Times New Roman"/>
          <w:iCs/>
          <w:color w:val="000000" w:themeColor="text1"/>
          <w:szCs w:val="28"/>
          <w:lang w:val="nl-NL"/>
        </w:rPr>
        <w:t xml:space="preserve"> ra, việc đưa các chất độc hại vào quy trình sản xuất thực phẩm có khả năng tác động đến sức khỏe của 1 lực lượng khá lớn lao động khu vực thực phẩm khi trực tiếp tiếp xúc với các sản phẩm trong sản xuất. Trong đa số các trường hợp, thông tin này sẽ không được cung cấp tới người lao động một cách minh bạch. </w:t>
      </w:r>
    </w:p>
    <w:p w14:paraId="32B95830" w14:textId="45FBD5A9" w:rsidR="00692C00" w:rsidRPr="0098219D" w:rsidRDefault="0049516D" w:rsidP="00FF3FE8">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w:t>
      </w:r>
      <w:r w:rsidR="00692C00" w:rsidRPr="0098219D">
        <w:rPr>
          <w:rFonts w:ascii="Times New Roman" w:hAnsi="Times New Roman"/>
          <w:i/>
          <w:iCs/>
          <w:color w:val="000000" w:themeColor="text1"/>
          <w:szCs w:val="28"/>
          <w:lang w:val="nl-NL"/>
        </w:rPr>
        <w:t xml:space="preserve"> Tác động về giới:</w:t>
      </w:r>
    </w:p>
    <w:p w14:paraId="0B78EEF9" w14:textId="4D3506F0" w:rsidR="00692C00" w:rsidRPr="0098219D" w:rsidRDefault="005D4110" w:rsidP="00FF3FE8">
      <w:pPr>
        <w:pStyle w:val="x-scope"/>
        <w:widowControl w:val="0"/>
        <w:spacing w:before="60" w:beforeAutospacing="0" w:after="60" w:afterAutospacing="0"/>
        <w:ind w:right="9" w:firstLine="720"/>
        <w:jc w:val="both"/>
        <w:rPr>
          <w:color w:val="000000" w:themeColor="text1"/>
          <w:sz w:val="28"/>
          <w:szCs w:val="28"/>
          <w:lang w:val="pt-BR"/>
        </w:rPr>
      </w:pPr>
      <w:r w:rsidRPr="0098219D">
        <w:rPr>
          <w:color w:val="000000" w:themeColor="text1"/>
          <w:sz w:val="28"/>
          <w:szCs w:val="28"/>
          <w:lang w:val="pt-BR"/>
        </w:rPr>
        <w:t xml:space="preserve">Các sản phẩm thực phẩm cần kiểm soát đặc biệt đưa vào quản lý sẽ tạo môi trường sống và sức khỏe tốt hơn, </w:t>
      </w:r>
      <w:r w:rsidR="00AF5BF1" w:rsidRPr="0098219D">
        <w:rPr>
          <w:color w:val="000000" w:themeColor="text1"/>
          <w:sz w:val="28"/>
          <w:szCs w:val="28"/>
          <w:lang w:val="pt-BR"/>
        </w:rPr>
        <w:t xml:space="preserve">tránh các nguy cơ có hại cho sức khỏe và mang lại chất lượng dân số tốt hơn cho cả nam giới và nữ giới. </w:t>
      </w:r>
    </w:p>
    <w:p w14:paraId="20DC9CB9" w14:textId="7666703C" w:rsidR="002D38BD" w:rsidRPr="0098219D" w:rsidRDefault="002D38BD" w:rsidP="00FF3FE8">
      <w:pPr>
        <w:pStyle w:val="x-scope"/>
        <w:widowControl w:val="0"/>
        <w:spacing w:before="60" w:beforeAutospacing="0" w:after="60" w:afterAutospacing="0"/>
        <w:ind w:right="9" w:firstLine="720"/>
        <w:jc w:val="both"/>
        <w:rPr>
          <w:sz w:val="28"/>
          <w:szCs w:val="28"/>
        </w:rPr>
      </w:pPr>
      <w:r w:rsidRPr="0098219D">
        <w:rPr>
          <w:color w:val="000000" w:themeColor="text1"/>
          <w:sz w:val="28"/>
          <w:szCs w:val="28"/>
          <w:lang w:val="pt-BR"/>
        </w:rPr>
        <w:t>Xét về mặt lợi ích, q</w:t>
      </w:r>
      <w:r w:rsidRPr="0098219D">
        <w:rPr>
          <w:sz w:val="28"/>
          <w:szCs w:val="28"/>
        </w:rPr>
        <w:t>uy định kiểm soát thực phẩm đặc biệt có thể giúp giảm nguy cơ tiếp xúc với các chất độc hại, bảo vệ sức khỏe cho phụ nữ và gia đình. Một số chất nguy hại trong thực phẩm có thể ảnh hưởng trực tiếp đến sức khỏe sinh sản của phụ nữ, bao gồm nguy cơ đối với thai kỳ và trẻ sơ sinh. Việc kiểm soát chặt chẽ các chất này góp phần bảo vệ sức khỏe sinh sản.</w:t>
      </w:r>
    </w:p>
    <w:p w14:paraId="39748F83" w14:textId="1EE7BA66" w:rsidR="00692C00" w:rsidRPr="0098219D" w:rsidRDefault="0049516D" w:rsidP="00FF3FE8">
      <w:pPr>
        <w:widowControl w:val="0"/>
        <w:spacing w:before="60" w:after="60"/>
        <w:ind w:right="9" w:firstLine="720"/>
        <w:jc w:val="both"/>
        <w:rPr>
          <w:rFonts w:ascii="Times New Roman" w:hAnsi="Times New Roman"/>
          <w:i/>
          <w:iCs/>
          <w:color w:val="000000" w:themeColor="text1"/>
          <w:szCs w:val="28"/>
          <w:lang w:val="nl-NL"/>
        </w:rPr>
      </w:pPr>
      <w:r>
        <w:rPr>
          <w:rFonts w:ascii="Times New Roman" w:hAnsi="Times New Roman"/>
          <w:i/>
          <w:iCs/>
          <w:color w:val="000000" w:themeColor="text1"/>
          <w:szCs w:val="28"/>
          <w:lang w:val="nl-NL"/>
        </w:rPr>
        <w:t>-</w:t>
      </w:r>
      <w:r w:rsidR="00692C00" w:rsidRPr="0098219D">
        <w:rPr>
          <w:rFonts w:ascii="Times New Roman" w:hAnsi="Times New Roman"/>
          <w:i/>
          <w:iCs/>
          <w:color w:val="000000" w:themeColor="text1"/>
          <w:szCs w:val="28"/>
          <w:lang w:val="nl-NL"/>
        </w:rPr>
        <w:t xml:space="preserve"> Tác động về thủ tục hành chính:</w:t>
      </w:r>
    </w:p>
    <w:p w14:paraId="47B27240" w14:textId="43564FC3" w:rsidR="00692C00" w:rsidRPr="0098219D" w:rsidRDefault="005D4110" w:rsidP="00FF3FE8">
      <w:pPr>
        <w:widowControl w:val="0"/>
        <w:spacing w:before="60" w:after="60"/>
        <w:ind w:right="9" w:firstLine="720"/>
        <w:jc w:val="both"/>
        <w:rPr>
          <w:rFonts w:ascii="Times New Roman" w:hAnsi="Times New Roman"/>
          <w:color w:val="000000" w:themeColor="text1"/>
          <w:szCs w:val="28"/>
          <w:lang w:val="nl-NL"/>
        </w:rPr>
      </w:pPr>
      <w:r w:rsidRPr="0098219D">
        <w:rPr>
          <w:rFonts w:ascii="Times New Roman" w:hAnsi="Times New Roman"/>
          <w:color w:val="000000" w:themeColor="text1"/>
          <w:szCs w:val="28"/>
          <w:lang w:val="nl-NL"/>
        </w:rPr>
        <w:lastRenderedPageBreak/>
        <w:t>Tăng thủ tục hành chính cho các doanh nghiệp và cơ quan nhà nước khi thực hiện quản lý các sản p</w:t>
      </w:r>
      <w:r w:rsidR="00B12E16" w:rsidRPr="0098219D">
        <w:rPr>
          <w:rFonts w:ascii="Times New Roman" w:hAnsi="Times New Roman"/>
          <w:color w:val="000000" w:themeColor="text1"/>
          <w:szCs w:val="28"/>
          <w:lang w:val="nl-NL"/>
        </w:rPr>
        <w:t xml:space="preserve">hẩm có khả năng sửa dụng sai mục đích, gây nguy hại cho sức khỏe con người. Tuy nhiên, việc này là cần thiết nhằm giảm thiểu các thiệt hại về kinh tế và sức khỏe mà các sản phẩm có khả năng gây hại do sử dụng sai mục đích mang lại. </w:t>
      </w:r>
    </w:p>
    <w:p w14:paraId="1FA94005" w14:textId="654BFA32" w:rsidR="0004469E" w:rsidRPr="00E53316" w:rsidRDefault="00EB221F" w:rsidP="00EB221F">
      <w:pPr>
        <w:pStyle w:val="Caption"/>
        <w:jc w:val="center"/>
        <w:rPr>
          <w:rFonts w:cs="Times New Roman"/>
          <w:i/>
          <w:iCs w:val="0"/>
          <w:color w:val="auto"/>
          <w:sz w:val="28"/>
          <w:szCs w:val="28"/>
        </w:rPr>
      </w:pPr>
      <w:r w:rsidRPr="00E53316">
        <w:rPr>
          <w:i/>
          <w:iCs w:val="0"/>
          <w:color w:val="auto"/>
        </w:rPr>
        <w:t xml:space="preserve">Bảng  </w:t>
      </w:r>
      <w:r w:rsidRPr="00E53316">
        <w:rPr>
          <w:i/>
          <w:iCs w:val="0"/>
          <w:color w:val="auto"/>
        </w:rPr>
        <w:fldChar w:fldCharType="begin"/>
      </w:r>
      <w:r w:rsidRPr="00E53316">
        <w:rPr>
          <w:i/>
          <w:iCs w:val="0"/>
          <w:color w:val="auto"/>
        </w:rPr>
        <w:instrText xml:space="preserve"> SEQ Bảng_ \* ARABIC </w:instrText>
      </w:r>
      <w:r w:rsidRPr="00E53316">
        <w:rPr>
          <w:i/>
          <w:iCs w:val="0"/>
          <w:color w:val="auto"/>
        </w:rPr>
        <w:fldChar w:fldCharType="separate"/>
      </w:r>
      <w:r w:rsidR="00EF6987" w:rsidRPr="00E53316">
        <w:rPr>
          <w:i/>
          <w:iCs w:val="0"/>
          <w:noProof/>
          <w:color w:val="auto"/>
        </w:rPr>
        <w:t>16</w:t>
      </w:r>
      <w:r w:rsidRPr="00E53316">
        <w:rPr>
          <w:i/>
          <w:iCs w:val="0"/>
          <w:color w:val="auto"/>
        </w:rPr>
        <w:fldChar w:fldCharType="end"/>
      </w:r>
      <w:r w:rsidRPr="00E53316">
        <w:rPr>
          <w:i/>
          <w:iCs w:val="0"/>
          <w:color w:val="auto"/>
        </w:rPr>
        <w:t xml:space="preserve">. </w:t>
      </w:r>
      <w:r w:rsidR="0004469E" w:rsidRPr="00E53316">
        <w:rPr>
          <w:rFonts w:cs="Times New Roman"/>
          <w:i/>
          <w:iCs w:val="0"/>
          <w:color w:val="auto"/>
          <w:sz w:val="28"/>
          <w:szCs w:val="28"/>
        </w:rPr>
        <w:t xml:space="preserve">Tính đồng thuận trong lựa chọn giải pháp sửa đổi về quản lý nhà nước đối với </w:t>
      </w:r>
      <w:r w:rsidR="006C303E" w:rsidRPr="00E53316">
        <w:rPr>
          <w:rFonts w:cs="Times New Roman"/>
          <w:i/>
          <w:iCs w:val="0"/>
          <w:color w:val="auto"/>
          <w:spacing w:val="3"/>
          <w:sz w:val="28"/>
          <w:szCs w:val="28"/>
          <w:shd w:val="clear" w:color="auto" w:fill="FFFFFF"/>
        </w:rPr>
        <w:t>các chất đưa vào sản xuất, chế biến thực phẩm có khả năng sử dụng sai mục đích, dễ bị lạm dụng thành các chất nguy hại</w:t>
      </w:r>
    </w:p>
    <w:tbl>
      <w:tblPr>
        <w:tblW w:w="9051" w:type="dxa"/>
        <w:tblInd w:w="-5" w:type="dxa"/>
        <w:tblLook w:val="04A0" w:firstRow="1" w:lastRow="0" w:firstColumn="1" w:lastColumn="0" w:noHBand="0" w:noVBand="1"/>
      </w:tblPr>
      <w:tblGrid>
        <w:gridCol w:w="6210"/>
        <w:gridCol w:w="1260"/>
        <w:gridCol w:w="1581"/>
      </w:tblGrid>
      <w:tr w:rsidR="0004469E" w:rsidRPr="0098219D" w14:paraId="2B3DA045" w14:textId="77777777" w:rsidTr="00EB221F">
        <w:trPr>
          <w:trHeight w:val="440"/>
        </w:trPr>
        <w:tc>
          <w:tcPr>
            <w:tcW w:w="6210" w:type="dxa"/>
            <w:tcBorders>
              <w:top w:val="single" w:sz="4" w:space="0" w:color="auto"/>
              <w:left w:val="single" w:sz="4" w:space="0" w:color="auto"/>
              <w:bottom w:val="single" w:sz="4" w:space="0" w:color="auto"/>
              <w:right w:val="single" w:sz="4" w:space="0" w:color="auto"/>
            </w:tcBorders>
            <w:vAlign w:val="center"/>
            <w:hideMark/>
          </w:tcPr>
          <w:p w14:paraId="3B09C3A1" w14:textId="77777777" w:rsidR="0004469E" w:rsidRPr="0098219D" w:rsidRDefault="0004469E"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Phương án đánh giá tác động</w:t>
            </w:r>
          </w:p>
        </w:tc>
        <w:tc>
          <w:tcPr>
            <w:tcW w:w="1260" w:type="dxa"/>
            <w:tcBorders>
              <w:top w:val="single" w:sz="4" w:space="0" w:color="auto"/>
              <w:left w:val="single" w:sz="4" w:space="0" w:color="auto"/>
              <w:bottom w:val="single" w:sz="4" w:space="0" w:color="auto"/>
              <w:right w:val="single" w:sz="4" w:space="0" w:color="auto"/>
            </w:tcBorders>
          </w:tcPr>
          <w:p w14:paraId="00A2B9BB" w14:textId="77777777" w:rsidR="0004469E" w:rsidRPr="0098219D" w:rsidRDefault="0004469E"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SYT</w:t>
            </w:r>
          </w:p>
        </w:tc>
        <w:tc>
          <w:tcPr>
            <w:tcW w:w="1581" w:type="dxa"/>
            <w:tcBorders>
              <w:top w:val="single" w:sz="4" w:space="0" w:color="auto"/>
              <w:left w:val="single" w:sz="4" w:space="0" w:color="auto"/>
              <w:bottom w:val="single" w:sz="4" w:space="0" w:color="auto"/>
              <w:right w:val="single" w:sz="4" w:space="0" w:color="auto"/>
            </w:tcBorders>
          </w:tcPr>
          <w:p w14:paraId="7DBBDDEC" w14:textId="77777777" w:rsidR="0004469E" w:rsidRPr="0098219D" w:rsidRDefault="0004469E" w:rsidP="007A5D3A">
            <w:pPr>
              <w:spacing w:before="60" w:after="60"/>
              <w:jc w:val="center"/>
              <w:rPr>
                <w:rFonts w:ascii="Times New Roman" w:hAnsi="Times New Roman"/>
                <w:b/>
                <w:bCs/>
                <w:color w:val="000000"/>
                <w:szCs w:val="28"/>
              </w:rPr>
            </w:pPr>
            <w:r w:rsidRPr="0098219D">
              <w:rPr>
                <w:rFonts w:ascii="Times New Roman" w:hAnsi="Times New Roman"/>
                <w:b/>
                <w:bCs/>
                <w:color w:val="000000"/>
                <w:szCs w:val="28"/>
              </w:rPr>
              <w:t>Doanh nghiệp</w:t>
            </w:r>
          </w:p>
        </w:tc>
      </w:tr>
      <w:tr w:rsidR="0004469E" w:rsidRPr="0098219D" w14:paraId="411167EF" w14:textId="77777777" w:rsidTr="00EB221F">
        <w:trPr>
          <w:trHeight w:val="313"/>
        </w:trPr>
        <w:tc>
          <w:tcPr>
            <w:tcW w:w="6210" w:type="dxa"/>
            <w:tcBorders>
              <w:top w:val="nil"/>
              <w:left w:val="single" w:sz="4" w:space="0" w:color="auto"/>
              <w:bottom w:val="single" w:sz="4" w:space="0" w:color="auto"/>
              <w:right w:val="single" w:sz="4" w:space="0" w:color="auto"/>
            </w:tcBorders>
            <w:vAlign w:val="center"/>
          </w:tcPr>
          <w:p w14:paraId="6170CF8D" w14:textId="3886AC8F" w:rsidR="0004469E" w:rsidRPr="0098219D" w:rsidRDefault="0004469E" w:rsidP="007A5D3A">
            <w:pPr>
              <w:spacing w:before="60" w:after="60"/>
              <w:rPr>
                <w:rFonts w:ascii="Times New Roman" w:hAnsi="Times New Roman"/>
                <w:b/>
                <w:bCs/>
                <w:i/>
                <w:iCs/>
                <w:color w:val="000000"/>
                <w:szCs w:val="28"/>
              </w:rPr>
            </w:pPr>
            <w:r w:rsidRPr="0098219D">
              <w:rPr>
                <w:rFonts w:ascii="Times New Roman" w:hAnsi="Times New Roman"/>
                <w:bCs/>
                <w:iCs/>
                <w:color w:val="000000"/>
                <w:szCs w:val="28"/>
              </w:rPr>
              <w:t xml:space="preserve">Không quy định </w:t>
            </w:r>
          </w:p>
        </w:tc>
        <w:tc>
          <w:tcPr>
            <w:tcW w:w="1260" w:type="dxa"/>
            <w:tcBorders>
              <w:top w:val="single" w:sz="4" w:space="0" w:color="auto"/>
              <w:left w:val="single" w:sz="4" w:space="0" w:color="auto"/>
              <w:bottom w:val="single" w:sz="4" w:space="0" w:color="auto"/>
              <w:right w:val="single" w:sz="4" w:space="0" w:color="auto"/>
            </w:tcBorders>
          </w:tcPr>
          <w:p w14:paraId="3FD747C3" w14:textId="77777777" w:rsidR="0004469E" w:rsidRPr="0098219D" w:rsidRDefault="0004469E" w:rsidP="007A5D3A">
            <w:pPr>
              <w:spacing w:before="60" w:after="60"/>
              <w:jc w:val="center"/>
              <w:rPr>
                <w:rFonts w:ascii="Times New Roman" w:hAnsi="Times New Roman"/>
                <w:bCs/>
                <w:iCs/>
                <w:color w:val="000000"/>
                <w:szCs w:val="28"/>
              </w:rPr>
            </w:pPr>
            <w:r w:rsidRPr="0098219D">
              <w:rPr>
                <w:rFonts w:ascii="Times New Roman" w:hAnsi="Times New Roman"/>
                <w:bCs/>
                <w:iCs/>
                <w:color w:val="000000"/>
                <w:szCs w:val="28"/>
              </w:rPr>
              <w:t>6%</w:t>
            </w:r>
          </w:p>
        </w:tc>
        <w:tc>
          <w:tcPr>
            <w:tcW w:w="1581" w:type="dxa"/>
            <w:tcBorders>
              <w:top w:val="single" w:sz="4" w:space="0" w:color="auto"/>
              <w:left w:val="single" w:sz="4" w:space="0" w:color="auto"/>
              <w:bottom w:val="single" w:sz="4" w:space="0" w:color="auto"/>
              <w:right w:val="single" w:sz="4" w:space="0" w:color="auto"/>
            </w:tcBorders>
          </w:tcPr>
          <w:p w14:paraId="40E8E120" w14:textId="77777777" w:rsidR="0004469E" w:rsidRPr="0098219D" w:rsidRDefault="0004469E" w:rsidP="007A5D3A">
            <w:pPr>
              <w:spacing w:before="60" w:after="60"/>
              <w:jc w:val="center"/>
              <w:rPr>
                <w:rFonts w:ascii="Times New Roman" w:hAnsi="Times New Roman"/>
                <w:bCs/>
                <w:iCs/>
                <w:color w:val="000000"/>
                <w:szCs w:val="28"/>
              </w:rPr>
            </w:pPr>
            <w:r w:rsidRPr="0098219D">
              <w:rPr>
                <w:rFonts w:ascii="Times New Roman" w:hAnsi="Times New Roman"/>
                <w:bCs/>
                <w:iCs/>
                <w:color w:val="000000"/>
                <w:szCs w:val="28"/>
              </w:rPr>
              <w:t>17%</w:t>
            </w:r>
          </w:p>
        </w:tc>
      </w:tr>
      <w:tr w:rsidR="0004469E" w:rsidRPr="0098219D" w14:paraId="5460FCDC" w14:textId="77777777" w:rsidTr="00EB221F">
        <w:trPr>
          <w:trHeight w:val="1169"/>
        </w:trPr>
        <w:tc>
          <w:tcPr>
            <w:tcW w:w="6210" w:type="dxa"/>
            <w:tcBorders>
              <w:top w:val="nil"/>
              <w:left w:val="single" w:sz="4" w:space="0" w:color="auto"/>
              <w:bottom w:val="single" w:sz="4" w:space="0" w:color="auto"/>
              <w:right w:val="single" w:sz="4" w:space="0" w:color="auto"/>
            </w:tcBorders>
            <w:vAlign w:val="center"/>
            <w:hideMark/>
          </w:tcPr>
          <w:p w14:paraId="53CD1776" w14:textId="0E3B350E" w:rsidR="0004469E" w:rsidRPr="0098219D" w:rsidRDefault="000B536F" w:rsidP="007A5D3A">
            <w:pPr>
              <w:spacing w:before="60" w:after="60"/>
              <w:jc w:val="both"/>
              <w:rPr>
                <w:rFonts w:ascii="Times New Roman" w:hAnsi="Times New Roman"/>
                <w:color w:val="081B3A"/>
                <w:spacing w:val="3"/>
                <w:szCs w:val="28"/>
                <w:shd w:val="clear" w:color="auto" w:fill="FFFFFF"/>
              </w:rPr>
            </w:pPr>
            <w:r>
              <w:rPr>
                <w:rFonts w:ascii="Times New Roman" w:hAnsi="Times New Roman"/>
                <w:color w:val="000000"/>
                <w:szCs w:val="28"/>
              </w:rPr>
              <w:t xml:space="preserve">Giải pháp </w:t>
            </w:r>
            <w:r w:rsidR="0004469E" w:rsidRPr="0098219D">
              <w:rPr>
                <w:rFonts w:ascii="Times New Roman" w:hAnsi="Times New Roman"/>
                <w:color w:val="000000"/>
                <w:szCs w:val="28"/>
              </w:rPr>
              <w:t xml:space="preserve">1: </w:t>
            </w:r>
            <w:r w:rsidR="0004469E" w:rsidRPr="0098219D">
              <w:rPr>
                <w:rFonts w:ascii="Times New Roman" w:hAnsi="Times New Roman"/>
                <w:szCs w:val="28"/>
                <w:lang w:val="vi-VN"/>
              </w:rPr>
              <w:t xml:space="preserve">Quy định nguyên tắc và </w:t>
            </w:r>
            <w:r w:rsidR="0004469E" w:rsidRPr="0098219D">
              <w:rPr>
                <w:rFonts w:ascii="Times New Roman" w:hAnsi="Times New Roman"/>
                <w:szCs w:val="28"/>
              </w:rPr>
              <w:t>tiêu chí xác định</w:t>
            </w:r>
            <w:r w:rsidR="0004469E" w:rsidRPr="0098219D">
              <w:rPr>
                <w:rFonts w:ascii="Times New Roman" w:hAnsi="Times New Roman"/>
                <w:szCs w:val="28"/>
                <w:lang w:val="vi-VN"/>
              </w:rPr>
              <w:t xml:space="preserve"> </w:t>
            </w:r>
            <w:r w:rsidR="006C303E" w:rsidRPr="006C303E">
              <w:rPr>
                <w:rFonts w:ascii="Times New Roman" w:hAnsi="Times New Roman"/>
                <w:spacing w:val="3"/>
                <w:szCs w:val="28"/>
                <w:shd w:val="clear" w:color="auto" w:fill="FFFFFF"/>
              </w:rPr>
              <w:t>các chất đưa vào sản xuất, chế biến thực phẩm có khả năng sử dụng sai mục đích, dễ bị lạm dụng thành các chất nguy hại</w:t>
            </w:r>
            <w:r w:rsidR="0004469E" w:rsidRPr="0098219D">
              <w:rPr>
                <w:rFonts w:ascii="Times New Roman" w:hAnsi="Times New Roman"/>
                <w:szCs w:val="28"/>
                <w:lang w:val="vi-VN"/>
              </w:rPr>
              <w:t>.</w:t>
            </w:r>
            <w:r w:rsidR="0004469E" w:rsidRPr="0098219D">
              <w:rPr>
                <w:rFonts w:ascii="Times New Roman" w:hAnsi="Times New Roman"/>
                <w:color w:val="081B3A"/>
                <w:spacing w:val="3"/>
                <w:szCs w:val="28"/>
                <w:shd w:val="clear" w:color="auto" w:fill="FFFFFF"/>
                <w:lang w:val="vi-VN"/>
              </w:rPr>
              <w:t xml:space="preserve"> </w:t>
            </w:r>
            <w:r w:rsidR="0004469E" w:rsidRPr="0098219D">
              <w:rPr>
                <w:rFonts w:ascii="Times New Roman" w:hAnsi="Times New Roman"/>
                <w:szCs w:val="28"/>
                <w:lang w:val="vi-VN"/>
              </w:rPr>
              <w:t>Chính</w:t>
            </w:r>
            <w:r w:rsidR="0004469E" w:rsidRPr="0098219D">
              <w:rPr>
                <w:rFonts w:ascii="Times New Roman" w:hAnsi="Times New Roman"/>
                <w:szCs w:val="28"/>
              </w:rPr>
              <w:t xml:space="preserve"> phủ quy định cụ thể danh mục các sản phẩm phải kiểm soát đặc biệt</w:t>
            </w:r>
            <w:r w:rsidR="0004469E" w:rsidRPr="0098219D">
              <w:rPr>
                <w:rFonts w:ascii="Times New Roman" w:hAnsi="Times New Roman"/>
                <w:szCs w:val="28"/>
                <w:lang w:val="vi-VN"/>
              </w:rPr>
              <w:t>.</w:t>
            </w:r>
          </w:p>
        </w:tc>
        <w:tc>
          <w:tcPr>
            <w:tcW w:w="1260" w:type="dxa"/>
            <w:tcBorders>
              <w:top w:val="nil"/>
              <w:left w:val="single" w:sz="4" w:space="0" w:color="auto"/>
              <w:bottom w:val="single" w:sz="4" w:space="0" w:color="auto"/>
              <w:right w:val="single" w:sz="4" w:space="0" w:color="auto"/>
            </w:tcBorders>
          </w:tcPr>
          <w:p w14:paraId="7E09E953" w14:textId="77777777" w:rsidR="0004469E" w:rsidRPr="0098219D" w:rsidRDefault="0004469E" w:rsidP="007A5D3A">
            <w:pPr>
              <w:spacing w:before="60" w:after="60"/>
              <w:jc w:val="center"/>
              <w:rPr>
                <w:rFonts w:ascii="Times New Roman" w:hAnsi="Times New Roman"/>
                <w:color w:val="000000"/>
                <w:szCs w:val="28"/>
              </w:rPr>
            </w:pPr>
            <w:r w:rsidRPr="0098219D">
              <w:rPr>
                <w:rFonts w:ascii="Times New Roman" w:hAnsi="Times New Roman"/>
                <w:color w:val="000000"/>
                <w:szCs w:val="28"/>
              </w:rPr>
              <w:t>94%</w:t>
            </w:r>
          </w:p>
        </w:tc>
        <w:tc>
          <w:tcPr>
            <w:tcW w:w="1581" w:type="dxa"/>
            <w:tcBorders>
              <w:top w:val="nil"/>
              <w:left w:val="single" w:sz="4" w:space="0" w:color="auto"/>
              <w:bottom w:val="single" w:sz="4" w:space="0" w:color="auto"/>
              <w:right w:val="single" w:sz="4" w:space="0" w:color="auto"/>
            </w:tcBorders>
          </w:tcPr>
          <w:p w14:paraId="5D48FEBA" w14:textId="77777777" w:rsidR="0004469E" w:rsidRPr="0098219D" w:rsidRDefault="0004469E" w:rsidP="007A5D3A">
            <w:pPr>
              <w:spacing w:before="60" w:after="60"/>
              <w:jc w:val="center"/>
              <w:rPr>
                <w:rFonts w:ascii="Times New Roman" w:hAnsi="Times New Roman"/>
                <w:color w:val="000000"/>
                <w:szCs w:val="28"/>
              </w:rPr>
            </w:pPr>
            <w:r w:rsidRPr="0098219D">
              <w:rPr>
                <w:rFonts w:ascii="Times New Roman" w:hAnsi="Times New Roman"/>
                <w:color w:val="000000"/>
                <w:szCs w:val="28"/>
              </w:rPr>
              <w:t>83%</w:t>
            </w:r>
          </w:p>
        </w:tc>
      </w:tr>
    </w:tbl>
    <w:p w14:paraId="7C8DCDD3" w14:textId="77777777" w:rsidR="00A81CCC" w:rsidRPr="00050A5B" w:rsidRDefault="00A81CCC" w:rsidP="00050A5B">
      <w:pPr>
        <w:pStyle w:val="Heading4"/>
        <w:ind w:firstLine="720"/>
        <w:rPr>
          <w:b/>
          <w:bCs/>
          <w:color w:val="auto"/>
        </w:rPr>
      </w:pPr>
      <w:r w:rsidRPr="00050A5B">
        <w:rPr>
          <w:b/>
          <w:bCs/>
          <w:color w:val="auto"/>
        </w:rPr>
        <w:t>5</w:t>
      </w:r>
      <w:r w:rsidR="0049516D" w:rsidRPr="00050A5B">
        <w:rPr>
          <w:b/>
          <w:bCs/>
          <w:color w:val="auto"/>
        </w:rPr>
        <w:t>.</w:t>
      </w:r>
      <w:r w:rsidRPr="00050A5B">
        <w:rPr>
          <w:b/>
          <w:bCs/>
          <w:color w:val="auto"/>
        </w:rPr>
        <w:t>2</w:t>
      </w:r>
      <w:r w:rsidR="0049516D" w:rsidRPr="00050A5B">
        <w:rPr>
          <w:b/>
          <w:bCs/>
          <w:color w:val="auto"/>
        </w:rPr>
        <w:t xml:space="preserve">. </w:t>
      </w:r>
      <w:r w:rsidRPr="00050A5B">
        <w:rPr>
          <w:b/>
          <w:bCs/>
          <w:color w:val="auto"/>
        </w:rPr>
        <w:t xml:space="preserve">Giải pháp tối ưu được lựa chọn và lý do lựa chọn giải pháp </w:t>
      </w:r>
    </w:p>
    <w:p w14:paraId="57C24D1A" w14:textId="24AEDCC9" w:rsidR="00692C00" w:rsidRPr="00A81CCC" w:rsidRDefault="00692C00" w:rsidP="00F91C5C">
      <w:pPr>
        <w:ind w:firstLine="720"/>
        <w:rPr>
          <w:rFonts w:asciiTheme="majorHAnsi" w:hAnsiTheme="majorHAnsi" w:cstheme="majorHAnsi"/>
          <w:lang w:val="nl-NL"/>
        </w:rPr>
      </w:pPr>
      <w:r w:rsidRPr="00A81CCC">
        <w:rPr>
          <w:rFonts w:asciiTheme="majorHAnsi" w:hAnsiTheme="majorHAnsi" w:cstheme="majorHAnsi"/>
          <w:lang w:val="nl-NL"/>
        </w:rPr>
        <w:t xml:space="preserve">Lựa chọn giải pháp 1 </w:t>
      </w:r>
      <w:r w:rsidR="00F91C5C">
        <w:rPr>
          <w:rFonts w:asciiTheme="majorHAnsi" w:hAnsiTheme="majorHAnsi" w:cstheme="majorHAnsi"/>
          <w:lang w:val="nl-NL"/>
        </w:rPr>
        <w:t>và quy định cụ thể một số nội dung, cụ thể như sau</w:t>
      </w:r>
      <w:r w:rsidRPr="00A81CCC">
        <w:rPr>
          <w:rFonts w:asciiTheme="majorHAnsi" w:hAnsiTheme="majorHAnsi" w:cstheme="majorHAnsi"/>
          <w:lang w:val="nl-NL"/>
        </w:rPr>
        <w:t>:</w:t>
      </w:r>
    </w:p>
    <w:p w14:paraId="23346059" w14:textId="77777777" w:rsidR="00F91C5C" w:rsidRPr="001D1AFA"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Xây dựng danh mục các nguyên liệu thực phẩm, phụ gia thực phẩm và chất hỗ trợ chế biến sử dụng trong chế biến, sản xuất thực phẩm có khả năng sử dụng sai mục đích, dễ bị lạm dụng thành các chất nguy hại phủ hợp với quy định của pháp luật hiện hành và thông lệ quốc tế. Danh mục này sẽ được cập nhật thường xuyên trên cơ sở tình hình kinh tế xã hội trong từng thời kỳ.</w:t>
      </w:r>
    </w:p>
    <w:p w14:paraId="2B6106E2" w14:textId="77777777" w:rsidR="00F91C5C" w:rsidRPr="001D1AFA"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ml:space="preserve">- Quy định việc công bố tiêu chuẩn các sản phẩm thực phẩm sử dụng các chất thuộc Danh mục phải có hàm lượng sử dụng và tỷ lệ hư hao đối với các chất này. </w:t>
      </w:r>
    </w:p>
    <w:p w14:paraId="4451C9B1" w14:textId="77777777" w:rsidR="00F91C5C" w:rsidRPr="001D1AFA"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ml:space="preserve">- Quy định điều kiện kinh doanh: chỉ được phép nhập khẩu, sản xuất, kinh doanh đối với các cơ sở có chức năng sản xuất thực phẩm.  </w:t>
      </w:r>
    </w:p>
    <w:p w14:paraId="10B370FB" w14:textId="77777777" w:rsidR="00F91C5C" w:rsidRPr="001D1AFA"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ml:space="preserve">- Quy định chế độ khai báo từ khi nhập khẩu hoặc sản xuất trong nước các </w:t>
      </w:r>
      <w:r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Pr="001D1AFA">
        <w:rPr>
          <w:rFonts w:ascii="Times New Roman" w:hAnsi="Times New Roman"/>
          <w:iCs/>
          <w:color w:val="000000" w:themeColor="text1"/>
          <w:sz w:val="28"/>
          <w:szCs w:val="28"/>
        </w:rPr>
        <w:t xml:space="preserve"> thuộc danh mục đưa vào sản xuất thực phẩm đến khi thực phẩm được lưu thông trên thị trường nhằm hạn chế tối đa việc sử dụng sai mục đích các loại sản phẩm này. </w:t>
      </w:r>
    </w:p>
    <w:p w14:paraId="4F021351" w14:textId="77777777" w:rsidR="00F91C5C" w:rsidRPr="001D1AFA"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ml:space="preserve">- Quy định tần xuất việc kiểm tra, hậu kiểm đối với các cơ sở sản xuất, kinh doanh thực phẩm sử dụng </w:t>
      </w:r>
      <w:r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Pr="001D1AFA">
        <w:rPr>
          <w:rFonts w:ascii="Times New Roman" w:hAnsi="Times New Roman"/>
          <w:iCs/>
          <w:color w:val="000000" w:themeColor="text1"/>
          <w:sz w:val="28"/>
          <w:szCs w:val="28"/>
        </w:rPr>
        <w:t xml:space="preserve"> thuộc danh mục. </w:t>
      </w:r>
    </w:p>
    <w:p w14:paraId="1DABE4DE" w14:textId="77777777" w:rsidR="00F91C5C" w:rsidRDefault="00F91C5C" w:rsidP="00F91C5C">
      <w:pPr>
        <w:pStyle w:val="ListParagraph"/>
        <w:spacing w:after="0" w:line="240" w:lineRule="auto"/>
        <w:ind w:left="0" w:firstLine="567"/>
        <w:jc w:val="both"/>
        <w:rPr>
          <w:rFonts w:ascii="Times New Roman" w:hAnsi="Times New Roman"/>
          <w:iCs/>
          <w:color w:val="000000" w:themeColor="text1"/>
          <w:sz w:val="28"/>
          <w:szCs w:val="28"/>
        </w:rPr>
      </w:pPr>
      <w:r w:rsidRPr="001D1AFA">
        <w:rPr>
          <w:rFonts w:ascii="Times New Roman" w:hAnsi="Times New Roman"/>
          <w:iCs/>
          <w:color w:val="000000" w:themeColor="text1"/>
          <w:sz w:val="28"/>
          <w:szCs w:val="28"/>
        </w:rPr>
        <w:t xml:space="preserve">- Quy định trách nhiệm phối hợp giữa các bộ, ngành, địa phương trong quản lý, kiểm soát </w:t>
      </w:r>
      <w:r w:rsidRPr="001D1AFA">
        <w:rPr>
          <w:rFonts w:ascii="Times New Roman" w:hAnsi="Times New Roman"/>
          <w:color w:val="000000" w:themeColor="text1"/>
          <w:sz w:val="28"/>
          <w:szCs w:val="28"/>
          <w:shd w:val="clear" w:color="auto" w:fill="FFFFFF"/>
          <w:lang w:val="en-GB"/>
        </w:rPr>
        <w:t>nguyên liệu thực phẩm, phụ gia thực phẩm và chất hỗ trợ chế biến</w:t>
      </w:r>
      <w:r w:rsidRPr="001D1AFA">
        <w:rPr>
          <w:rFonts w:ascii="Times New Roman" w:hAnsi="Times New Roman"/>
          <w:iCs/>
          <w:color w:val="000000" w:themeColor="text1"/>
          <w:sz w:val="28"/>
          <w:szCs w:val="28"/>
        </w:rPr>
        <w:t xml:space="preserve"> có nguy cơ bị sử dụng sai mục đích; tăng cường chia sẻ thông tin, dữ liệu phục vụ công tác quản lý, giám sát và xử lý vi phạm.</w:t>
      </w:r>
    </w:p>
    <w:p w14:paraId="03BD815A" w14:textId="3E06777C" w:rsidR="00F91C5C" w:rsidRDefault="00F91C5C" w:rsidP="0092461B">
      <w:pPr>
        <w:pStyle w:val="ListParagraph"/>
        <w:spacing w:after="0" w:line="240" w:lineRule="auto"/>
        <w:ind w:left="0" w:firstLine="562"/>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Lý do đề xuất: </w:t>
      </w:r>
    </w:p>
    <w:p w14:paraId="54F729CA" w14:textId="4DA792BB" w:rsidR="00A81CCC" w:rsidRPr="00A81CCC" w:rsidRDefault="00A81CCC" w:rsidP="00445C95">
      <w:pPr>
        <w:jc w:val="both"/>
        <w:rPr>
          <w:rFonts w:asciiTheme="majorHAnsi" w:hAnsiTheme="majorHAnsi" w:cstheme="majorHAnsi"/>
          <w:spacing w:val="-4"/>
          <w:szCs w:val="28"/>
          <w:lang w:val="vi-VN"/>
        </w:rPr>
      </w:pPr>
      <w:r w:rsidRPr="00A81CCC">
        <w:rPr>
          <w:rFonts w:asciiTheme="majorHAnsi" w:hAnsiTheme="majorHAnsi" w:cstheme="majorHAnsi"/>
          <w:spacing w:val="-4"/>
          <w:szCs w:val="28"/>
          <w:lang w:val="vi-VN"/>
        </w:rPr>
        <w:tab/>
        <w:t xml:space="preserve">Thứ nhất, các </w:t>
      </w:r>
      <w:r w:rsidR="00B02B2C">
        <w:rPr>
          <w:rFonts w:asciiTheme="majorHAnsi" w:hAnsiTheme="majorHAnsi" w:cstheme="majorHAnsi"/>
          <w:spacing w:val="-4"/>
          <w:szCs w:val="28"/>
        </w:rPr>
        <w:t>chất cần quản lý chặt</w:t>
      </w:r>
      <w:r w:rsidRPr="00A81CCC">
        <w:rPr>
          <w:rFonts w:asciiTheme="majorHAnsi" w:hAnsiTheme="majorHAnsi" w:cstheme="majorHAnsi"/>
          <w:spacing w:val="-4"/>
          <w:szCs w:val="28"/>
          <w:lang w:val="vi-VN"/>
        </w:rPr>
        <w:t xml:space="preserve"> thường tiềm ẩn nhiều nguy cơ đối với sức khỏe cộng đồng, do chứa các thành phần có thể gây hại nếu không được kiểm soát </w:t>
      </w:r>
      <w:r w:rsidRPr="00A81CCC">
        <w:rPr>
          <w:rFonts w:asciiTheme="majorHAnsi" w:hAnsiTheme="majorHAnsi" w:cstheme="majorHAnsi"/>
          <w:spacing w:val="-4"/>
          <w:szCs w:val="28"/>
          <w:lang w:val="vi-VN"/>
        </w:rPr>
        <w:lastRenderedPageBreak/>
        <w:t>chặt chẽ, chẳng hạn như chất phụ gia, hóa chất bảo quản, hay các thành phần biến đổi gen. Sự quản lý của nhà nước thông qua các tiêu chuẩn, quy chuẩn và quy trình kiểm tra giúp đảm bảo an toàn cho người tiêu dùng, hạn chế tối đa các tác động xấu đến sức khỏe.</w:t>
      </w:r>
    </w:p>
    <w:p w14:paraId="290B1648" w14:textId="77777777" w:rsidR="00A81CCC" w:rsidRPr="00A81CCC" w:rsidRDefault="00A81CCC" w:rsidP="00445C95">
      <w:pPr>
        <w:jc w:val="both"/>
        <w:rPr>
          <w:rFonts w:asciiTheme="majorHAnsi" w:hAnsiTheme="majorHAnsi" w:cstheme="majorHAnsi"/>
          <w:spacing w:val="-4"/>
          <w:szCs w:val="28"/>
          <w:lang w:val="vi-VN"/>
        </w:rPr>
      </w:pPr>
      <w:r w:rsidRPr="00A81CCC">
        <w:rPr>
          <w:rFonts w:asciiTheme="majorHAnsi" w:hAnsiTheme="majorHAnsi" w:cstheme="majorHAnsi"/>
          <w:spacing w:val="-4"/>
          <w:szCs w:val="28"/>
          <w:lang w:val="vi-VN"/>
        </w:rPr>
        <w:tab/>
        <w:t>Thứ hai, một số nhóm sản phẩm thực phẩm đặc biệt đã được quản lý (thực phẩm chức năng, thực phẩm cho trẻ em, các loại thực phẩm nhập khẩu), tuy nhiên một số sản phẩm mới đã xuất hiện trên thị trường, đặc biệt là thị trường quốc tế như: các sản phẩm sinh học, sản phẩm hữu cơ, sản phẩm biến đổi gen hoặc các sản phẩm có thành phần chất cấm, chất hạn chế sử dụng trong chế biến thực phẩm chưa được quy định cụ thể. Việc quản lý nhà nước chặt hơn đối với các nhóm sản phẩm này không chỉ giúp giám sát quy trình sản xuất, nhập khẩu và phân phối mà còn ngăn chặn các sản phẩm kém chất lượng hoặc không rõ nguồn gốc tràn lan trên thị trường, bảo vệ quyền lợi và niềm tin của người tiêu dùng.</w:t>
      </w:r>
    </w:p>
    <w:p w14:paraId="5E5F7C47" w14:textId="77777777" w:rsidR="00E53316" w:rsidRDefault="00A81CCC" w:rsidP="00E53316">
      <w:pPr>
        <w:jc w:val="both"/>
        <w:rPr>
          <w:rFonts w:asciiTheme="majorHAnsi" w:hAnsiTheme="majorHAnsi" w:cstheme="majorHAnsi"/>
          <w:spacing w:val="-4"/>
          <w:szCs w:val="28"/>
        </w:rPr>
      </w:pPr>
      <w:r w:rsidRPr="00A81CCC">
        <w:rPr>
          <w:rFonts w:asciiTheme="majorHAnsi" w:hAnsiTheme="majorHAnsi" w:cstheme="majorHAnsi"/>
          <w:spacing w:val="-4"/>
          <w:szCs w:val="28"/>
          <w:lang w:val="vi-VN"/>
        </w:rPr>
        <w:tab/>
        <w:t xml:space="preserve">Thứ ba, quản lý nhà nước đối với nhóm </w:t>
      </w:r>
      <w:r w:rsidR="00B02B2C">
        <w:rPr>
          <w:rFonts w:asciiTheme="majorHAnsi" w:hAnsiTheme="majorHAnsi" w:cstheme="majorHAnsi"/>
          <w:spacing w:val="-4"/>
          <w:szCs w:val="28"/>
        </w:rPr>
        <w:t>chất cần kiểm soát đặc biệt</w:t>
      </w:r>
      <w:r w:rsidRPr="00A81CCC">
        <w:rPr>
          <w:rFonts w:asciiTheme="majorHAnsi" w:hAnsiTheme="majorHAnsi" w:cstheme="majorHAnsi"/>
          <w:spacing w:val="-4"/>
          <w:szCs w:val="28"/>
          <w:lang w:val="vi-VN"/>
        </w:rPr>
        <w:t xml:space="preserve"> này cũng nhằm thúc đẩy sự phát triển của ngành thực phẩm một cách bền vững và có trách nhiệm. Các quy định về chất lượng và an toàn thực phẩm giúp các doanh nghiệp có hướng phát triển đúng đắn, nâng cao năng lực cạnh tranh, đồng thời ngăn ngừa các hành vi gian lận thương mại như pha trộn, giả mạo sản phẩm. Điều này góp phần xây dựng một môi trường kinh doanh lành mạnh, thúc đẩy nền kinh tế phát triển và tạo niềm tin lâu dài cho xã hội.</w:t>
      </w:r>
    </w:p>
    <w:p w14:paraId="4BD93181" w14:textId="2FCCC99E" w:rsidR="00E53316" w:rsidRPr="00E53316" w:rsidRDefault="00E53316" w:rsidP="00E53316">
      <w:pPr>
        <w:ind w:firstLine="567"/>
        <w:jc w:val="both"/>
        <w:rPr>
          <w:rFonts w:asciiTheme="majorHAnsi" w:hAnsiTheme="majorHAnsi" w:cstheme="majorHAnsi"/>
          <w:spacing w:val="-4"/>
          <w:szCs w:val="28"/>
          <w:lang w:val="vi-VN"/>
        </w:rPr>
      </w:pPr>
      <w:r>
        <w:rPr>
          <w:rFonts w:ascii="Times New Roman" w:hAnsi="Times New Roman"/>
          <w:iCs/>
          <w:color w:val="000000" w:themeColor="text1"/>
          <w:szCs w:val="28"/>
        </w:rPr>
        <w:t>T</w:t>
      </w:r>
      <w:r w:rsidRPr="001D1AFA">
        <w:rPr>
          <w:rFonts w:ascii="Times New Roman" w:hAnsi="Times New Roman"/>
          <w:iCs/>
          <w:color w:val="000000" w:themeColor="text1"/>
          <w:szCs w:val="28"/>
        </w:rPr>
        <w:t xml:space="preserve">rong thời gian qua, </w:t>
      </w:r>
      <w:r>
        <w:rPr>
          <w:rFonts w:ascii="Times New Roman" w:hAnsi="Times New Roman"/>
          <w:iCs/>
          <w:color w:val="000000" w:themeColor="text1"/>
          <w:szCs w:val="28"/>
        </w:rPr>
        <w:t>xuất hiện</w:t>
      </w:r>
      <w:r w:rsidRPr="001D1AFA">
        <w:rPr>
          <w:rFonts w:ascii="Times New Roman" w:hAnsi="Times New Roman"/>
          <w:iCs/>
          <w:color w:val="000000" w:themeColor="text1"/>
          <w:szCs w:val="28"/>
        </w:rPr>
        <w:t xml:space="preserve"> tình trạng lạm dụng một số nguyên liệu thực phẩm, phụ gia thực phẩm và chất hỗ trợ chế biến sử dụng trong sản xuất và chế biến thự</w:t>
      </w:r>
      <w:r>
        <w:rPr>
          <w:rFonts w:ascii="Times New Roman" w:hAnsi="Times New Roman"/>
          <w:iCs/>
          <w:color w:val="000000" w:themeColor="text1"/>
          <w:szCs w:val="28"/>
        </w:rPr>
        <w:t xml:space="preserve">c </w:t>
      </w:r>
      <w:r w:rsidRPr="001D1AFA">
        <w:rPr>
          <w:rFonts w:ascii="Times New Roman" w:hAnsi="Times New Roman"/>
          <w:iCs/>
          <w:color w:val="000000" w:themeColor="text1"/>
          <w:szCs w:val="28"/>
        </w:rPr>
        <w:t>phẩm nhưng sử dụng sai mục đích và gây hại cho cơ thể như N2O, cafein…Tuy nhiên chưa có quy định quản lý cụ thể hay chế tài xử phạt thích đáng dẫn đến việc lúng túng khi xử lý các vụ việc sử dụng các chất sai mục đích, lạm dụng. Việc xây dựng danh mục nguyên liệu thực phẩm, phụ gia thực phẩm và chất hỗ trợ chế biến sử dụng sai mục đích, dễ bị lạm dụng thành các chất nguy hại giúp cơ quan quản lý chủ động trong việc phòng ngừa các sự cố xảy ra cũng như giảm thiểu tình trạng lợi dụng kẽ hở pháp lý để bán sai mục đích nhằm thu lời bất chính. Bên cạnh việc giám sát tiền kiểm, chính sách còn tập trung vào việc hậu kiểm từ khi đưa các chất này vào sản xuất thực phẩm đến khi sản phẩm thực phẩm được lưu thông trên thị trường để giảm thiểu tình trạng sử dụng sai các chất này.</w:t>
      </w:r>
    </w:p>
    <w:p w14:paraId="7D479D63" w14:textId="102F8D62" w:rsidR="001D448B" w:rsidRPr="0098219D" w:rsidRDefault="00402443" w:rsidP="00FF3FE8">
      <w:pPr>
        <w:pStyle w:val="x-scope"/>
        <w:widowControl w:val="0"/>
        <w:spacing w:before="60" w:beforeAutospacing="0" w:after="60" w:afterAutospacing="0"/>
        <w:ind w:right="9" w:firstLine="567"/>
        <w:jc w:val="both"/>
        <w:rPr>
          <w:color w:val="000000" w:themeColor="text1"/>
          <w:spacing w:val="-2"/>
          <w:sz w:val="28"/>
          <w:szCs w:val="28"/>
          <w:lang w:val="pt-BR"/>
        </w:rPr>
      </w:pPr>
      <w:r w:rsidRPr="00BF7E0A">
        <w:rPr>
          <w:color w:val="000000" w:themeColor="text1"/>
          <w:spacing w:val="-2"/>
          <w:sz w:val="28"/>
          <w:szCs w:val="28"/>
          <w:highlight w:val="yellow"/>
          <w:lang w:val="pt-BR"/>
        </w:rPr>
        <w:t xml:space="preserve">Trên đây là Báo cáo đánh giá tác động của chính sách </w:t>
      </w:r>
      <w:r w:rsidRPr="00BF7E0A">
        <w:rPr>
          <w:color w:val="000000" w:themeColor="text1"/>
          <w:spacing w:val="-2"/>
          <w:sz w:val="28"/>
          <w:szCs w:val="28"/>
          <w:highlight w:val="yellow"/>
          <w:lang w:val="vi-VN"/>
        </w:rPr>
        <w:t xml:space="preserve">đối với </w:t>
      </w:r>
      <w:r w:rsidR="00EC35E5" w:rsidRPr="00BF7E0A">
        <w:rPr>
          <w:color w:val="000000" w:themeColor="text1"/>
          <w:spacing w:val="-2"/>
          <w:sz w:val="28"/>
          <w:szCs w:val="28"/>
          <w:highlight w:val="yellow"/>
          <w:lang w:val="vi-VN"/>
        </w:rPr>
        <w:t>đề nghị xây dựng</w:t>
      </w:r>
      <w:r w:rsidRPr="00BF7E0A">
        <w:rPr>
          <w:color w:val="000000" w:themeColor="text1"/>
          <w:spacing w:val="-2"/>
          <w:sz w:val="28"/>
          <w:szCs w:val="28"/>
          <w:highlight w:val="yellow"/>
          <w:lang w:val="pt-BR"/>
        </w:rPr>
        <w:t xml:space="preserve"> Luật an toàn thực phẩm (sửa đổi). Báo cáo này đã được hoàn thiện theo </w:t>
      </w:r>
      <w:r w:rsidR="00C56EEF" w:rsidRPr="00BF7E0A">
        <w:rPr>
          <w:color w:val="000000" w:themeColor="text1"/>
          <w:sz w:val="28"/>
          <w:szCs w:val="28"/>
          <w:highlight w:val="yellow"/>
          <w:lang w:val="vi-VN"/>
        </w:rPr>
        <w:t xml:space="preserve">ý kiến </w:t>
      </w:r>
      <w:r w:rsidRPr="00BF7E0A">
        <w:rPr>
          <w:color w:val="000000" w:themeColor="text1"/>
          <w:sz w:val="28"/>
          <w:szCs w:val="28"/>
          <w:highlight w:val="yellow"/>
        </w:rPr>
        <w:t xml:space="preserve">góp ý của </w:t>
      </w:r>
      <w:r w:rsidR="00C56EEF" w:rsidRPr="00BF7E0A">
        <w:rPr>
          <w:color w:val="000000" w:themeColor="text1"/>
          <w:sz w:val="28"/>
          <w:szCs w:val="28"/>
          <w:highlight w:val="yellow"/>
          <w:lang w:val="vi-VN"/>
        </w:rPr>
        <w:t>Bộ</w:t>
      </w:r>
      <w:r w:rsidR="000A7177" w:rsidRPr="00BF7E0A">
        <w:rPr>
          <w:color w:val="000000" w:themeColor="text1"/>
          <w:sz w:val="28"/>
          <w:szCs w:val="28"/>
          <w:highlight w:val="yellow"/>
          <w:lang w:val="vi-VN"/>
        </w:rPr>
        <w:t>, ngành</w:t>
      </w:r>
      <w:r w:rsidR="00F24AC4" w:rsidRPr="00BF7E0A">
        <w:rPr>
          <w:color w:val="000000" w:themeColor="text1"/>
          <w:sz w:val="28"/>
          <w:szCs w:val="28"/>
          <w:highlight w:val="yellow"/>
          <w:lang w:val="vi-VN"/>
        </w:rPr>
        <w:t xml:space="preserve">, các </w:t>
      </w:r>
      <w:r w:rsidR="00B747E2" w:rsidRPr="00BF7E0A">
        <w:rPr>
          <w:color w:val="000000" w:themeColor="text1"/>
          <w:sz w:val="28"/>
          <w:szCs w:val="28"/>
          <w:highlight w:val="yellow"/>
          <w:lang w:val="vi-VN"/>
        </w:rPr>
        <w:t>đối tượng có liên quan</w:t>
      </w:r>
      <w:r w:rsidR="00F24AC4" w:rsidRPr="00BF7E0A">
        <w:rPr>
          <w:color w:val="000000" w:themeColor="text1"/>
          <w:sz w:val="28"/>
          <w:szCs w:val="28"/>
          <w:highlight w:val="yellow"/>
          <w:lang w:val="vi-VN"/>
        </w:rPr>
        <w:t>, gửi đăng</w:t>
      </w:r>
      <w:r w:rsidR="00B747E2" w:rsidRPr="00BF7E0A">
        <w:rPr>
          <w:color w:val="000000" w:themeColor="text1"/>
          <w:sz w:val="28"/>
          <w:szCs w:val="28"/>
          <w:highlight w:val="yellow"/>
          <w:lang w:val="vi-VN"/>
        </w:rPr>
        <w:t xml:space="preserve"> tải trên</w:t>
      </w:r>
      <w:r w:rsidR="00F24AC4" w:rsidRPr="00BF7E0A">
        <w:rPr>
          <w:color w:val="000000" w:themeColor="text1"/>
          <w:sz w:val="28"/>
          <w:szCs w:val="28"/>
          <w:highlight w:val="yellow"/>
          <w:lang w:val="vi-VN"/>
        </w:rPr>
        <w:t xml:space="preserve"> Cổng thông tin</w:t>
      </w:r>
      <w:r w:rsidR="000A7177" w:rsidRPr="00BF7E0A">
        <w:rPr>
          <w:color w:val="000000" w:themeColor="text1"/>
          <w:sz w:val="28"/>
          <w:szCs w:val="28"/>
          <w:highlight w:val="yellow"/>
          <w:lang w:val="vi-VN"/>
        </w:rPr>
        <w:t xml:space="preserve"> điện tử</w:t>
      </w:r>
      <w:r w:rsidR="00F24AC4" w:rsidRPr="00BF7E0A">
        <w:rPr>
          <w:color w:val="000000" w:themeColor="text1"/>
          <w:sz w:val="28"/>
          <w:szCs w:val="28"/>
          <w:highlight w:val="yellow"/>
          <w:lang w:val="vi-VN"/>
        </w:rPr>
        <w:t xml:space="preserve"> của Chính phủ, Bộ Y tế</w:t>
      </w:r>
      <w:r w:rsidR="000A7177" w:rsidRPr="00BF7E0A">
        <w:rPr>
          <w:color w:val="000000" w:themeColor="text1"/>
          <w:sz w:val="28"/>
          <w:szCs w:val="28"/>
          <w:highlight w:val="yellow"/>
          <w:lang w:val="vi-VN"/>
        </w:rPr>
        <w:t xml:space="preserve"> để xin ý kiến rộng rãi</w:t>
      </w:r>
      <w:r w:rsidR="00F24AC4" w:rsidRPr="00BF7E0A">
        <w:rPr>
          <w:color w:val="000000" w:themeColor="text1"/>
          <w:sz w:val="28"/>
          <w:szCs w:val="28"/>
          <w:highlight w:val="yellow"/>
          <w:lang w:val="vi-VN"/>
        </w:rPr>
        <w:t>. (</w:t>
      </w:r>
      <w:r w:rsidR="00045ED7" w:rsidRPr="00BF7E0A">
        <w:rPr>
          <w:color w:val="000000" w:themeColor="text1"/>
          <w:sz w:val="28"/>
          <w:szCs w:val="28"/>
          <w:highlight w:val="yellow"/>
          <w:lang w:val="vi-VN"/>
        </w:rPr>
        <w:t>B</w:t>
      </w:r>
      <w:r w:rsidR="00F24AC4" w:rsidRPr="00BF7E0A">
        <w:rPr>
          <w:color w:val="000000" w:themeColor="text1"/>
          <w:sz w:val="28"/>
          <w:szCs w:val="28"/>
          <w:highlight w:val="yellow"/>
          <w:lang w:val="vi-VN"/>
        </w:rPr>
        <w:t>ảng tổng hợp</w:t>
      </w:r>
      <w:r w:rsidR="00045ED7" w:rsidRPr="00BF7E0A">
        <w:rPr>
          <w:color w:val="000000" w:themeColor="text1"/>
          <w:sz w:val="28"/>
          <w:szCs w:val="28"/>
          <w:highlight w:val="yellow"/>
          <w:lang w:val="vi-VN"/>
        </w:rPr>
        <w:t xml:space="preserve"> tiếp thu, giải trình ý kiến các Bộ, ngành</w:t>
      </w:r>
      <w:r w:rsidR="00F24AC4" w:rsidRPr="00BF7E0A">
        <w:rPr>
          <w:color w:val="000000" w:themeColor="text1"/>
          <w:sz w:val="28"/>
          <w:szCs w:val="28"/>
          <w:highlight w:val="yellow"/>
          <w:lang w:val="vi-VN"/>
        </w:rPr>
        <w:t xml:space="preserve"> kèm theo</w:t>
      </w:r>
      <w:r w:rsidR="00045ED7" w:rsidRPr="00BF7E0A">
        <w:rPr>
          <w:color w:val="000000" w:themeColor="text1"/>
          <w:sz w:val="28"/>
          <w:szCs w:val="28"/>
          <w:highlight w:val="yellow"/>
          <w:lang w:val="vi-VN"/>
        </w:rPr>
        <w:t xml:space="preserve"> bộ hồ sơ đề nghị xây dựng Luật</w:t>
      </w:r>
      <w:r w:rsidR="00F24AC4" w:rsidRPr="00BF7E0A">
        <w:rPr>
          <w:color w:val="000000" w:themeColor="text1"/>
          <w:sz w:val="28"/>
          <w:szCs w:val="28"/>
          <w:highlight w:val="yellow"/>
          <w:lang w:val="vi-VN"/>
        </w:rPr>
        <w:t>)</w:t>
      </w:r>
      <w:r w:rsidR="00403D34" w:rsidRPr="00BF7E0A">
        <w:rPr>
          <w:color w:val="000000" w:themeColor="text1"/>
          <w:sz w:val="28"/>
          <w:szCs w:val="28"/>
          <w:highlight w:val="yellow"/>
          <w:lang w:val="vi-VN"/>
        </w:rPr>
        <w:t>.</w:t>
      </w:r>
      <w:r w:rsidR="004D185E" w:rsidRPr="00BF7E0A">
        <w:rPr>
          <w:color w:val="000000" w:themeColor="text1"/>
          <w:sz w:val="28"/>
          <w:szCs w:val="28"/>
          <w:highlight w:val="yellow"/>
        </w:rPr>
        <w:t xml:space="preserve"> </w:t>
      </w:r>
      <w:r w:rsidRPr="00BF7E0A">
        <w:rPr>
          <w:color w:val="000000" w:themeColor="text1"/>
          <w:sz w:val="28"/>
          <w:szCs w:val="28"/>
          <w:highlight w:val="yellow"/>
        </w:rPr>
        <w:t xml:space="preserve">Đồng thời, Báo cáo cũng </w:t>
      </w:r>
      <w:r w:rsidR="004D185E" w:rsidRPr="00BF7E0A">
        <w:rPr>
          <w:color w:val="000000" w:themeColor="text1"/>
          <w:sz w:val="28"/>
          <w:szCs w:val="28"/>
          <w:highlight w:val="yellow"/>
        </w:rPr>
        <w:t xml:space="preserve">đã được chỉnh sửa, hoàn thiện theo các ý kiến </w:t>
      </w:r>
      <w:r w:rsidR="003F4D42" w:rsidRPr="00BF7E0A">
        <w:rPr>
          <w:color w:val="000000" w:themeColor="text1"/>
          <w:sz w:val="28"/>
          <w:szCs w:val="28"/>
          <w:highlight w:val="yellow"/>
        </w:rPr>
        <w:t>thẩm định tại Báo cáo thẩm định số 322</w:t>
      </w:r>
      <w:r w:rsidRPr="00BF7E0A">
        <w:rPr>
          <w:color w:val="000000" w:themeColor="text1"/>
          <w:sz w:val="28"/>
          <w:szCs w:val="28"/>
          <w:highlight w:val="yellow"/>
        </w:rPr>
        <w:t>/BCTĐ-BTP về báo cáo thẩm định đề nghị xây dựng Luật an toàn thực phẩm (sửa đổi) của Bộ Tư pháp ngày 23/12/2024.</w:t>
      </w:r>
    </w:p>
    <w:p w14:paraId="4313BD69" w14:textId="77777777" w:rsidR="008B1D6E" w:rsidRPr="0098219D" w:rsidRDefault="008B1D6E" w:rsidP="00FF3FE8">
      <w:pPr>
        <w:pStyle w:val="x-scope"/>
        <w:widowControl w:val="0"/>
        <w:spacing w:before="60" w:beforeAutospacing="0" w:after="60" w:afterAutospacing="0"/>
        <w:ind w:right="9" w:firstLine="567"/>
        <w:jc w:val="both"/>
        <w:rPr>
          <w:color w:val="000000" w:themeColor="text1"/>
          <w:spacing w:val="-2"/>
          <w:sz w:val="28"/>
          <w:szCs w:val="28"/>
          <w:lang w:val="pt-BR"/>
        </w:rPr>
      </w:pPr>
    </w:p>
    <w:tbl>
      <w:tblPr>
        <w:tblW w:w="9546" w:type="dxa"/>
        <w:tblLook w:val="01E0" w:firstRow="1" w:lastRow="1" w:firstColumn="1" w:lastColumn="1" w:noHBand="0" w:noVBand="0"/>
      </w:tblPr>
      <w:tblGrid>
        <w:gridCol w:w="5356"/>
        <w:gridCol w:w="4190"/>
      </w:tblGrid>
      <w:tr w:rsidR="008B1D6E" w:rsidRPr="0098219D" w14:paraId="24132C4C" w14:textId="77777777" w:rsidTr="00F94D55">
        <w:trPr>
          <w:trHeight w:val="1381"/>
        </w:trPr>
        <w:tc>
          <w:tcPr>
            <w:tcW w:w="5356" w:type="dxa"/>
          </w:tcPr>
          <w:p w14:paraId="67563A0A" w14:textId="77777777" w:rsidR="008B1D6E" w:rsidRPr="0098219D" w:rsidRDefault="008B1D6E" w:rsidP="00FF3FE8">
            <w:pPr>
              <w:spacing w:before="60" w:after="60"/>
              <w:ind w:right="11"/>
              <w:jc w:val="both"/>
              <w:rPr>
                <w:rFonts w:ascii="Times New Roman" w:hAnsi="Times New Roman"/>
                <w:b/>
                <w:bCs/>
                <w:i/>
                <w:iCs/>
                <w:color w:val="000000" w:themeColor="text1"/>
                <w:szCs w:val="28"/>
                <w:lang w:val="vi-VN"/>
              </w:rPr>
            </w:pPr>
            <w:r w:rsidRPr="0098219D">
              <w:rPr>
                <w:rFonts w:ascii="Times New Roman" w:hAnsi="Times New Roman"/>
                <w:b/>
                <w:bCs/>
                <w:i/>
                <w:iCs/>
                <w:color w:val="000000" w:themeColor="text1"/>
                <w:szCs w:val="28"/>
                <w:lang w:val="vi-VN"/>
              </w:rPr>
              <w:lastRenderedPageBreak/>
              <w:t>Nơi nhận:</w:t>
            </w:r>
          </w:p>
          <w:p w14:paraId="54B4A8B1" w14:textId="31B87D59" w:rsidR="00D029ED" w:rsidRPr="00EB221F" w:rsidRDefault="00D029ED" w:rsidP="00EB221F">
            <w:pPr>
              <w:ind w:right="11"/>
              <w:jc w:val="both"/>
              <w:rPr>
                <w:rFonts w:ascii="Times New Roman" w:hAnsi="Times New Roman"/>
                <w:bCs/>
                <w:iCs/>
                <w:color w:val="000000" w:themeColor="text1"/>
                <w:sz w:val="24"/>
                <w:szCs w:val="24"/>
                <w:lang w:val="vi-VN"/>
              </w:rPr>
            </w:pPr>
            <w:r w:rsidRPr="00EB221F">
              <w:rPr>
                <w:rFonts w:ascii="Times New Roman" w:hAnsi="Times New Roman"/>
                <w:bCs/>
                <w:iCs/>
                <w:color w:val="000000" w:themeColor="text1"/>
                <w:sz w:val="24"/>
                <w:szCs w:val="24"/>
                <w:lang w:val="vi-VN"/>
              </w:rPr>
              <w:t>- Chính phủ;</w:t>
            </w:r>
          </w:p>
          <w:p w14:paraId="71FD7AC1" w14:textId="5333F432" w:rsidR="008B1D6E" w:rsidRPr="00EB221F" w:rsidRDefault="00D029ED" w:rsidP="00EB221F">
            <w:pPr>
              <w:widowControl w:val="0"/>
              <w:ind w:left="-115" w:right="14"/>
              <w:jc w:val="both"/>
              <w:rPr>
                <w:rFonts w:ascii="Times New Roman" w:hAnsi="Times New Roman"/>
                <w:spacing w:val="2"/>
                <w:sz w:val="24"/>
                <w:szCs w:val="24"/>
                <w:lang w:val="nl-NL"/>
              </w:rPr>
            </w:pPr>
            <w:r w:rsidRPr="00EB221F">
              <w:rPr>
                <w:rFonts w:ascii="Times New Roman" w:hAnsi="Times New Roman"/>
                <w:spacing w:val="2"/>
                <w:sz w:val="24"/>
                <w:szCs w:val="24"/>
                <w:lang w:val="vi-VN"/>
              </w:rPr>
              <w:t xml:space="preserve">  </w:t>
            </w:r>
            <w:r w:rsidR="008B1D6E" w:rsidRPr="00EB221F">
              <w:rPr>
                <w:rFonts w:ascii="Times New Roman" w:hAnsi="Times New Roman"/>
                <w:spacing w:val="2"/>
                <w:sz w:val="24"/>
                <w:szCs w:val="24"/>
                <w:lang w:val="nl-NL"/>
              </w:rPr>
              <w:t>- Thủ tướng Chính phủ (để báo cáo);</w:t>
            </w:r>
          </w:p>
          <w:p w14:paraId="245B3840" w14:textId="0B2C0DB1" w:rsidR="008B1D6E" w:rsidRPr="00EB221F" w:rsidRDefault="00D029ED" w:rsidP="00EB221F">
            <w:pPr>
              <w:widowControl w:val="0"/>
              <w:ind w:left="-115" w:right="14"/>
              <w:jc w:val="both"/>
              <w:rPr>
                <w:rFonts w:ascii="Times New Roman" w:hAnsi="Times New Roman"/>
                <w:spacing w:val="2"/>
                <w:sz w:val="24"/>
                <w:szCs w:val="24"/>
                <w:lang w:val="nl-NL"/>
              </w:rPr>
            </w:pPr>
            <w:r w:rsidRPr="00EB221F">
              <w:rPr>
                <w:rFonts w:ascii="Times New Roman" w:hAnsi="Times New Roman"/>
                <w:spacing w:val="2"/>
                <w:sz w:val="24"/>
                <w:szCs w:val="24"/>
                <w:lang w:val="vi-VN"/>
              </w:rPr>
              <w:t xml:space="preserve">  </w:t>
            </w:r>
            <w:r w:rsidR="008B1D6E" w:rsidRPr="00EB221F">
              <w:rPr>
                <w:rFonts w:ascii="Times New Roman" w:hAnsi="Times New Roman"/>
                <w:spacing w:val="2"/>
                <w:sz w:val="24"/>
                <w:szCs w:val="24"/>
                <w:lang w:val="nl-NL"/>
              </w:rPr>
              <w:t xml:space="preserve">- </w:t>
            </w:r>
            <w:r w:rsidR="003F3BB8" w:rsidRPr="00EB221F">
              <w:rPr>
                <w:rFonts w:ascii="Times New Roman" w:hAnsi="Times New Roman"/>
                <w:spacing w:val="2"/>
                <w:sz w:val="24"/>
                <w:szCs w:val="24"/>
                <w:lang w:val="vi-VN"/>
              </w:rPr>
              <w:t xml:space="preserve">Các </w:t>
            </w:r>
            <w:r w:rsidR="008B1D6E" w:rsidRPr="00EB221F">
              <w:rPr>
                <w:rFonts w:ascii="Times New Roman" w:hAnsi="Times New Roman"/>
                <w:spacing w:val="2"/>
                <w:sz w:val="24"/>
                <w:szCs w:val="24"/>
                <w:lang w:val="nl-NL"/>
              </w:rPr>
              <w:t xml:space="preserve">Phó Thủ tướng </w:t>
            </w:r>
            <w:r w:rsidR="003F3BB8" w:rsidRPr="00EB221F">
              <w:rPr>
                <w:rFonts w:ascii="Times New Roman" w:hAnsi="Times New Roman"/>
                <w:spacing w:val="2"/>
                <w:sz w:val="24"/>
                <w:szCs w:val="24"/>
                <w:lang w:val="vi-VN"/>
              </w:rPr>
              <w:t xml:space="preserve">Chính phủ </w:t>
            </w:r>
            <w:r w:rsidR="008B1D6E" w:rsidRPr="00EB221F">
              <w:rPr>
                <w:rFonts w:ascii="Times New Roman" w:hAnsi="Times New Roman"/>
                <w:spacing w:val="2"/>
                <w:sz w:val="24"/>
                <w:szCs w:val="24"/>
                <w:lang w:val="nl-NL"/>
              </w:rPr>
              <w:t>(để báo cáo);</w:t>
            </w:r>
          </w:p>
          <w:p w14:paraId="5A89A5B9" w14:textId="3415E584" w:rsidR="008B1D6E" w:rsidRPr="00EB221F" w:rsidRDefault="00D029ED" w:rsidP="00EB221F">
            <w:pPr>
              <w:widowControl w:val="0"/>
              <w:ind w:left="-115" w:right="14"/>
              <w:jc w:val="both"/>
              <w:rPr>
                <w:rFonts w:ascii="Times New Roman" w:eastAsia="Batang" w:hAnsi="Times New Roman"/>
                <w:sz w:val="24"/>
                <w:szCs w:val="24"/>
                <w:lang w:val="nl-NL" w:eastAsia="ko-KR"/>
              </w:rPr>
            </w:pPr>
            <w:r w:rsidRPr="00EB221F">
              <w:rPr>
                <w:rFonts w:ascii="Times New Roman" w:eastAsia="Batang" w:hAnsi="Times New Roman"/>
                <w:sz w:val="24"/>
                <w:szCs w:val="24"/>
                <w:lang w:val="vi-VN" w:eastAsia="ko-KR"/>
              </w:rPr>
              <w:t xml:space="preserve">  </w:t>
            </w:r>
            <w:r w:rsidR="008B1D6E" w:rsidRPr="00EB221F">
              <w:rPr>
                <w:rFonts w:ascii="Times New Roman" w:eastAsia="Batang" w:hAnsi="Times New Roman"/>
                <w:sz w:val="24"/>
                <w:szCs w:val="24"/>
                <w:lang w:val="nl-NL" w:eastAsia="ko-KR"/>
              </w:rPr>
              <w:t>- Văn phòng Chính phủ (để phối hợp);</w:t>
            </w:r>
          </w:p>
          <w:p w14:paraId="6DA78611" w14:textId="4712C4DB" w:rsidR="008B1D6E" w:rsidRPr="00EB221F" w:rsidRDefault="00D029ED" w:rsidP="00EB221F">
            <w:pPr>
              <w:widowControl w:val="0"/>
              <w:ind w:left="-115" w:right="14"/>
              <w:jc w:val="both"/>
              <w:rPr>
                <w:rFonts w:ascii="Times New Roman" w:eastAsia="Batang" w:hAnsi="Times New Roman"/>
                <w:sz w:val="24"/>
                <w:szCs w:val="24"/>
                <w:lang w:val="vi-VN" w:eastAsia="ko-KR"/>
              </w:rPr>
            </w:pPr>
            <w:r w:rsidRPr="00EB221F">
              <w:rPr>
                <w:rFonts w:ascii="Times New Roman" w:eastAsia="Batang" w:hAnsi="Times New Roman"/>
                <w:sz w:val="24"/>
                <w:szCs w:val="24"/>
                <w:lang w:val="vi-VN" w:eastAsia="ko-KR"/>
              </w:rPr>
              <w:t xml:space="preserve">  </w:t>
            </w:r>
            <w:r w:rsidR="008B1D6E" w:rsidRPr="00EB221F">
              <w:rPr>
                <w:rFonts w:ascii="Times New Roman" w:eastAsia="Batang" w:hAnsi="Times New Roman"/>
                <w:sz w:val="24"/>
                <w:szCs w:val="24"/>
                <w:lang w:val="nl-NL" w:eastAsia="ko-KR"/>
              </w:rPr>
              <w:t>- Bộ Tư pháp (để phối hợp);</w:t>
            </w:r>
          </w:p>
          <w:p w14:paraId="7BD512BB" w14:textId="3616DF79" w:rsidR="00EC35E5" w:rsidRPr="00EB221F" w:rsidRDefault="00D029ED" w:rsidP="00EB221F">
            <w:pPr>
              <w:widowControl w:val="0"/>
              <w:ind w:left="-115" w:right="14"/>
              <w:jc w:val="both"/>
              <w:rPr>
                <w:rFonts w:ascii="Times New Roman" w:eastAsia="Batang" w:hAnsi="Times New Roman"/>
                <w:sz w:val="24"/>
                <w:szCs w:val="24"/>
                <w:lang w:val="vi-VN" w:eastAsia="ko-KR"/>
              </w:rPr>
            </w:pPr>
            <w:r w:rsidRPr="00EB221F">
              <w:rPr>
                <w:rFonts w:ascii="Times New Roman" w:eastAsia="Batang" w:hAnsi="Times New Roman"/>
                <w:sz w:val="24"/>
                <w:szCs w:val="24"/>
                <w:lang w:val="vi-VN" w:eastAsia="ko-KR"/>
              </w:rPr>
              <w:t xml:space="preserve">  </w:t>
            </w:r>
            <w:r w:rsidR="00EC35E5" w:rsidRPr="00EB221F">
              <w:rPr>
                <w:rFonts w:ascii="Times New Roman" w:eastAsia="Batang" w:hAnsi="Times New Roman"/>
                <w:sz w:val="24"/>
                <w:szCs w:val="24"/>
                <w:lang w:val="vi-VN" w:eastAsia="ko-KR"/>
              </w:rPr>
              <w:t>- Bộ trưởng (để báo cáo);</w:t>
            </w:r>
          </w:p>
          <w:p w14:paraId="4ECF2E8A" w14:textId="2687FD99" w:rsidR="008B1D6E" w:rsidRPr="00EB221F" w:rsidRDefault="00D029ED" w:rsidP="00EB221F">
            <w:pPr>
              <w:widowControl w:val="0"/>
              <w:ind w:left="-115" w:right="14"/>
              <w:jc w:val="both"/>
              <w:rPr>
                <w:rFonts w:ascii="Times New Roman" w:eastAsia="Batang" w:hAnsi="Times New Roman"/>
                <w:sz w:val="24"/>
                <w:szCs w:val="24"/>
                <w:lang w:val="nl-NL" w:eastAsia="ko-KR"/>
              </w:rPr>
            </w:pPr>
            <w:r w:rsidRPr="00EB221F">
              <w:rPr>
                <w:rFonts w:ascii="Times New Roman" w:eastAsia="Batang" w:hAnsi="Times New Roman"/>
                <w:sz w:val="24"/>
                <w:szCs w:val="24"/>
                <w:lang w:val="vi-VN" w:eastAsia="ko-KR"/>
              </w:rPr>
              <w:t xml:space="preserve">  </w:t>
            </w:r>
            <w:r w:rsidR="008B1D6E" w:rsidRPr="00EB221F">
              <w:rPr>
                <w:rFonts w:ascii="Times New Roman" w:eastAsia="Batang" w:hAnsi="Times New Roman"/>
                <w:sz w:val="24"/>
                <w:szCs w:val="24"/>
                <w:lang w:val="nl-NL" w:eastAsia="ko-KR"/>
              </w:rPr>
              <w:t>- Các Đ/c Thứ trưởng;</w:t>
            </w:r>
          </w:p>
          <w:p w14:paraId="7D39416A" w14:textId="33439257" w:rsidR="008B1D6E" w:rsidRPr="00EB221F" w:rsidRDefault="00D029ED" w:rsidP="00EB221F">
            <w:pPr>
              <w:widowControl w:val="0"/>
              <w:ind w:left="-115" w:right="14"/>
              <w:jc w:val="both"/>
              <w:rPr>
                <w:rFonts w:ascii="Times New Roman" w:eastAsia="Batang" w:hAnsi="Times New Roman"/>
                <w:sz w:val="24"/>
                <w:szCs w:val="24"/>
                <w:lang w:eastAsia="ko-KR"/>
              </w:rPr>
            </w:pPr>
            <w:r w:rsidRPr="00EB221F">
              <w:rPr>
                <w:rFonts w:ascii="Times New Roman" w:eastAsia="Batang" w:hAnsi="Times New Roman"/>
                <w:sz w:val="24"/>
                <w:szCs w:val="24"/>
                <w:lang w:val="vi-VN" w:eastAsia="ko-KR"/>
              </w:rPr>
              <w:t xml:space="preserve">  </w:t>
            </w:r>
            <w:r w:rsidR="008B1D6E" w:rsidRPr="00EB221F">
              <w:rPr>
                <w:rFonts w:ascii="Times New Roman" w:eastAsia="Batang" w:hAnsi="Times New Roman"/>
                <w:sz w:val="24"/>
                <w:szCs w:val="24"/>
                <w:lang w:eastAsia="ko-KR"/>
              </w:rPr>
              <w:t>- Lưu: VT, ATTP.</w:t>
            </w:r>
          </w:p>
          <w:p w14:paraId="188F852F" w14:textId="77777777" w:rsidR="008B1D6E" w:rsidRPr="0098219D" w:rsidRDefault="008B1D6E" w:rsidP="00FF3FE8">
            <w:pPr>
              <w:widowControl w:val="0"/>
              <w:autoSpaceDE w:val="0"/>
              <w:autoSpaceDN w:val="0"/>
              <w:adjustRightInd w:val="0"/>
              <w:spacing w:before="60" w:after="60"/>
              <w:ind w:right="14"/>
              <w:jc w:val="both"/>
              <w:rPr>
                <w:rFonts w:ascii="Times New Roman" w:hAnsi="Times New Roman"/>
                <w:color w:val="000000" w:themeColor="text1"/>
                <w:szCs w:val="28"/>
                <w:lang w:val="vi-VN"/>
              </w:rPr>
            </w:pPr>
          </w:p>
        </w:tc>
        <w:tc>
          <w:tcPr>
            <w:tcW w:w="4190" w:type="dxa"/>
          </w:tcPr>
          <w:p w14:paraId="54F51159" w14:textId="6C7A868D" w:rsidR="008B1D6E" w:rsidRPr="0098219D" w:rsidRDefault="00EC35E5" w:rsidP="00FF3FE8">
            <w:pPr>
              <w:widowControl w:val="0"/>
              <w:autoSpaceDE w:val="0"/>
              <w:autoSpaceDN w:val="0"/>
              <w:adjustRightInd w:val="0"/>
              <w:spacing w:before="60" w:after="60"/>
              <w:ind w:right="11"/>
              <w:jc w:val="center"/>
              <w:rPr>
                <w:rFonts w:ascii="Times New Roman" w:hAnsi="Times New Roman"/>
                <w:b/>
                <w:bCs/>
                <w:color w:val="000000" w:themeColor="text1"/>
                <w:szCs w:val="28"/>
                <w:lang w:val="vi-VN"/>
              </w:rPr>
            </w:pPr>
            <w:r w:rsidRPr="0098219D">
              <w:rPr>
                <w:rFonts w:ascii="Times New Roman" w:hAnsi="Times New Roman"/>
                <w:b/>
                <w:bCs/>
                <w:color w:val="000000" w:themeColor="text1"/>
                <w:szCs w:val="28"/>
                <w:lang w:val="vi-VN"/>
              </w:rPr>
              <w:t>KT.</w:t>
            </w:r>
            <w:r w:rsidR="008B1D6E" w:rsidRPr="0098219D">
              <w:rPr>
                <w:rFonts w:ascii="Times New Roman" w:hAnsi="Times New Roman"/>
                <w:b/>
                <w:bCs/>
                <w:color w:val="000000" w:themeColor="text1"/>
                <w:szCs w:val="28"/>
                <w:lang w:val="it-IT"/>
              </w:rPr>
              <w:t>BỘ TRƯỞNG</w:t>
            </w:r>
          </w:p>
          <w:p w14:paraId="3388CFA7" w14:textId="2292FA09" w:rsidR="00EC35E5" w:rsidRPr="0098219D" w:rsidRDefault="00EC35E5" w:rsidP="00FF3FE8">
            <w:pPr>
              <w:widowControl w:val="0"/>
              <w:autoSpaceDE w:val="0"/>
              <w:autoSpaceDN w:val="0"/>
              <w:adjustRightInd w:val="0"/>
              <w:spacing w:before="60" w:after="60"/>
              <w:ind w:right="11"/>
              <w:jc w:val="center"/>
              <w:rPr>
                <w:rFonts w:ascii="Times New Roman" w:hAnsi="Times New Roman"/>
                <w:b/>
                <w:bCs/>
                <w:color w:val="000000" w:themeColor="text1"/>
                <w:szCs w:val="28"/>
                <w:lang w:val="vi-VN"/>
              </w:rPr>
            </w:pPr>
            <w:r w:rsidRPr="0098219D">
              <w:rPr>
                <w:rFonts w:ascii="Times New Roman" w:hAnsi="Times New Roman"/>
                <w:b/>
                <w:bCs/>
                <w:color w:val="000000" w:themeColor="text1"/>
                <w:szCs w:val="28"/>
                <w:lang w:val="vi-VN"/>
              </w:rPr>
              <w:t>THỨ TRƯỞNG</w:t>
            </w:r>
          </w:p>
          <w:p w14:paraId="58A762CA" w14:textId="77777777" w:rsidR="008B1D6E" w:rsidRPr="0098219D" w:rsidRDefault="008B1D6E" w:rsidP="00FF3FE8">
            <w:pPr>
              <w:widowControl w:val="0"/>
              <w:autoSpaceDE w:val="0"/>
              <w:autoSpaceDN w:val="0"/>
              <w:adjustRightInd w:val="0"/>
              <w:spacing w:before="60" w:after="60"/>
              <w:ind w:right="14"/>
              <w:jc w:val="center"/>
              <w:rPr>
                <w:rFonts w:ascii="Times New Roman" w:hAnsi="Times New Roman"/>
                <w:b/>
                <w:bCs/>
                <w:color w:val="000000" w:themeColor="text1"/>
                <w:szCs w:val="28"/>
                <w:lang w:val="it-IT"/>
              </w:rPr>
            </w:pPr>
          </w:p>
          <w:p w14:paraId="2885C8F5" w14:textId="4B446181" w:rsidR="008B1D6E" w:rsidRPr="0098219D" w:rsidRDefault="008B1D6E" w:rsidP="00FF3FE8">
            <w:pPr>
              <w:widowControl w:val="0"/>
              <w:autoSpaceDE w:val="0"/>
              <w:autoSpaceDN w:val="0"/>
              <w:adjustRightInd w:val="0"/>
              <w:spacing w:before="60" w:after="60"/>
              <w:ind w:right="14"/>
              <w:jc w:val="center"/>
              <w:rPr>
                <w:rFonts w:ascii="Times New Roman" w:hAnsi="Times New Roman"/>
                <w:b/>
                <w:bCs/>
                <w:color w:val="000000" w:themeColor="text1"/>
                <w:szCs w:val="28"/>
                <w:lang w:val="it-IT"/>
              </w:rPr>
            </w:pPr>
          </w:p>
          <w:p w14:paraId="195D7838" w14:textId="68133D33" w:rsidR="008B1D6E" w:rsidRPr="0098219D" w:rsidRDefault="008B1D6E" w:rsidP="00FF3FE8">
            <w:pPr>
              <w:widowControl w:val="0"/>
              <w:autoSpaceDE w:val="0"/>
              <w:autoSpaceDN w:val="0"/>
              <w:adjustRightInd w:val="0"/>
              <w:spacing w:before="60" w:after="60"/>
              <w:ind w:right="14"/>
              <w:jc w:val="center"/>
              <w:rPr>
                <w:rFonts w:ascii="Times New Roman" w:hAnsi="Times New Roman"/>
                <w:b/>
                <w:bCs/>
                <w:color w:val="000000" w:themeColor="text1"/>
                <w:szCs w:val="28"/>
                <w:lang w:val="it-IT"/>
              </w:rPr>
            </w:pPr>
          </w:p>
          <w:p w14:paraId="2F7B3639" w14:textId="77777777" w:rsidR="008B1D6E" w:rsidRPr="0098219D" w:rsidRDefault="008B1D6E" w:rsidP="00FF3FE8">
            <w:pPr>
              <w:widowControl w:val="0"/>
              <w:autoSpaceDE w:val="0"/>
              <w:autoSpaceDN w:val="0"/>
              <w:adjustRightInd w:val="0"/>
              <w:spacing w:before="60" w:after="60"/>
              <w:ind w:right="14"/>
              <w:jc w:val="center"/>
              <w:textAlignment w:val="center"/>
              <w:rPr>
                <w:rFonts w:ascii="Times New Roman" w:hAnsi="Times New Roman"/>
                <w:b/>
                <w:bCs/>
                <w:color w:val="000000" w:themeColor="text1"/>
                <w:szCs w:val="28"/>
                <w:lang w:val="it-IT"/>
              </w:rPr>
            </w:pPr>
          </w:p>
          <w:p w14:paraId="24DBECAB" w14:textId="5250ABA1" w:rsidR="008B1D6E" w:rsidRPr="0098219D" w:rsidRDefault="00EC35E5" w:rsidP="00FF3FE8">
            <w:pPr>
              <w:widowControl w:val="0"/>
              <w:autoSpaceDE w:val="0"/>
              <w:autoSpaceDN w:val="0"/>
              <w:adjustRightInd w:val="0"/>
              <w:spacing w:before="60" w:after="60"/>
              <w:ind w:right="14"/>
              <w:jc w:val="center"/>
              <w:rPr>
                <w:rFonts w:ascii="Times New Roman" w:hAnsi="Times New Roman"/>
                <w:b/>
                <w:bCs/>
                <w:color w:val="000000" w:themeColor="text1"/>
                <w:szCs w:val="28"/>
                <w:lang w:val="vi-VN"/>
              </w:rPr>
            </w:pPr>
            <w:r w:rsidRPr="0098219D">
              <w:rPr>
                <w:rFonts w:ascii="Times New Roman" w:hAnsi="Times New Roman"/>
                <w:b/>
                <w:bCs/>
                <w:color w:val="000000" w:themeColor="text1"/>
                <w:szCs w:val="28"/>
                <w:lang w:val="vi-VN"/>
              </w:rPr>
              <w:t>Đỗ Xuân Tuyên</w:t>
            </w:r>
          </w:p>
        </w:tc>
      </w:tr>
    </w:tbl>
    <w:p w14:paraId="6EFA72C3" w14:textId="2CC69EB4" w:rsidR="008A5873" w:rsidRPr="0098219D" w:rsidRDefault="008A5873" w:rsidP="00FF3FE8">
      <w:pPr>
        <w:spacing w:before="60" w:after="60"/>
        <w:ind w:right="9"/>
        <w:rPr>
          <w:rFonts w:ascii="Times New Roman" w:hAnsi="Times New Roman"/>
          <w:color w:val="000000" w:themeColor="text1"/>
          <w:szCs w:val="28"/>
          <w:lang w:val="vi-VN"/>
        </w:rPr>
      </w:pPr>
    </w:p>
    <w:p w14:paraId="51DEEF75" w14:textId="77777777" w:rsidR="00907414" w:rsidRPr="0098219D" w:rsidRDefault="00907414" w:rsidP="00FF3FE8">
      <w:pPr>
        <w:spacing w:before="60" w:after="60"/>
        <w:rPr>
          <w:rFonts w:ascii="Times New Roman" w:hAnsi="Times New Roman"/>
          <w:b/>
          <w:szCs w:val="28"/>
        </w:rPr>
      </w:pPr>
      <w:r w:rsidRPr="0098219D">
        <w:rPr>
          <w:rFonts w:ascii="Times New Roman" w:hAnsi="Times New Roman"/>
          <w:b/>
          <w:szCs w:val="28"/>
        </w:rPr>
        <w:br w:type="page"/>
      </w:r>
    </w:p>
    <w:p w14:paraId="53179559" w14:textId="29558BBF" w:rsidR="004C763B" w:rsidRPr="0098219D" w:rsidRDefault="004C763B" w:rsidP="00FF3FE8">
      <w:pPr>
        <w:spacing w:before="60" w:after="60"/>
        <w:jc w:val="center"/>
        <w:rPr>
          <w:rFonts w:ascii="Times New Roman" w:hAnsi="Times New Roman"/>
          <w:b/>
          <w:szCs w:val="28"/>
        </w:rPr>
      </w:pPr>
      <w:r w:rsidRPr="0098219D">
        <w:rPr>
          <w:rFonts w:ascii="Times New Roman" w:hAnsi="Times New Roman"/>
          <w:b/>
          <w:szCs w:val="28"/>
        </w:rPr>
        <w:lastRenderedPageBreak/>
        <w:t>Phụ lục 1</w:t>
      </w:r>
    </w:p>
    <w:p w14:paraId="2955451E" w14:textId="77777777" w:rsidR="004C763B" w:rsidRPr="0098219D" w:rsidRDefault="004C763B" w:rsidP="00FF3FE8">
      <w:pPr>
        <w:spacing w:before="60" w:after="60"/>
        <w:jc w:val="center"/>
        <w:rPr>
          <w:rFonts w:ascii="Times New Roman" w:hAnsi="Times New Roman"/>
          <w:b/>
          <w:szCs w:val="28"/>
        </w:rPr>
      </w:pPr>
    </w:p>
    <w:p w14:paraId="4AC96ACC" w14:textId="77777777" w:rsidR="004C763B" w:rsidRPr="0098219D" w:rsidRDefault="004C763B" w:rsidP="00FF3FE8">
      <w:pPr>
        <w:spacing w:before="60" w:after="60"/>
        <w:jc w:val="center"/>
        <w:rPr>
          <w:rFonts w:ascii="Times New Roman" w:hAnsi="Times New Roman"/>
          <w:b/>
          <w:szCs w:val="28"/>
        </w:rPr>
      </w:pPr>
      <w:r w:rsidRPr="0098219D">
        <w:rPr>
          <w:rFonts w:ascii="Times New Roman" w:hAnsi="Times New Roman"/>
          <w:b/>
          <w:szCs w:val="28"/>
        </w:rPr>
        <w:t xml:space="preserve">DANH MỤC ĐIỀU ƯỚC QUỐC TẾ LIÊN QUAN ĐẾN AN TOÀN </w:t>
      </w:r>
    </w:p>
    <w:p w14:paraId="2C12EA6E" w14:textId="0D786E5F" w:rsidR="004C763B" w:rsidRPr="0098219D" w:rsidRDefault="004C763B" w:rsidP="00FF3FE8">
      <w:pPr>
        <w:spacing w:before="60" w:after="60"/>
        <w:jc w:val="center"/>
        <w:rPr>
          <w:rFonts w:ascii="Times New Roman" w:hAnsi="Times New Roman"/>
          <w:b/>
          <w:szCs w:val="28"/>
        </w:rPr>
      </w:pPr>
      <w:r w:rsidRPr="0098219D">
        <w:rPr>
          <w:rFonts w:ascii="Times New Roman" w:hAnsi="Times New Roman"/>
          <w:b/>
          <w:szCs w:val="28"/>
        </w:rPr>
        <w:t>THỰC PHẨM VÀ VIỆT NAM LÀ THÀNH VIÊN</w:t>
      </w:r>
    </w:p>
    <w:p w14:paraId="602ED8E0" w14:textId="5059B4D1" w:rsidR="00A34197" w:rsidRPr="0098219D" w:rsidRDefault="00A34197" w:rsidP="00FF3FE8">
      <w:pPr>
        <w:spacing w:before="60" w:after="60"/>
        <w:jc w:val="center"/>
        <w:rPr>
          <w:rFonts w:ascii="Times New Roman" w:hAnsi="Times New Roman"/>
          <w:b/>
          <w:szCs w:val="28"/>
        </w:rPr>
      </w:pPr>
    </w:p>
    <w:tbl>
      <w:tblPr>
        <w:tblStyle w:val="TableGrid"/>
        <w:tblW w:w="9663" w:type="dxa"/>
        <w:tblInd w:w="-176" w:type="dxa"/>
        <w:tblLook w:val="04A0" w:firstRow="1" w:lastRow="0" w:firstColumn="1" w:lastColumn="0" w:noHBand="0" w:noVBand="1"/>
      </w:tblPr>
      <w:tblGrid>
        <w:gridCol w:w="746"/>
        <w:gridCol w:w="7075"/>
        <w:gridCol w:w="1842"/>
      </w:tblGrid>
      <w:tr w:rsidR="00A34197" w:rsidRPr="0098219D" w14:paraId="26EBF59E" w14:textId="77777777" w:rsidTr="00A34197">
        <w:tc>
          <w:tcPr>
            <w:tcW w:w="746" w:type="dxa"/>
          </w:tcPr>
          <w:p w14:paraId="2CA0D8A9" w14:textId="77777777" w:rsidR="00A34197" w:rsidRPr="0098219D" w:rsidRDefault="00A34197" w:rsidP="00FF3FE8">
            <w:pPr>
              <w:pStyle w:val="ListParagraph"/>
              <w:spacing w:before="60" w:after="60" w:line="240" w:lineRule="auto"/>
              <w:ind w:left="0"/>
              <w:rPr>
                <w:rFonts w:ascii="Times New Roman" w:hAnsi="Times New Roman"/>
                <w:b/>
                <w:sz w:val="28"/>
                <w:szCs w:val="28"/>
              </w:rPr>
            </w:pPr>
            <w:r w:rsidRPr="0098219D">
              <w:rPr>
                <w:rFonts w:ascii="Times New Roman" w:hAnsi="Times New Roman"/>
                <w:b/>
                <w:sz w:val="28"/>
                <w:szCs w:val="28"/>
              </w:rPr>
              <w:t>STT</w:t>
            </w:r>
          </w:p>
        </w:tc>
        <w:tc>
          <w:tcPr>
            <w:tcW w:w="7075" w:type="dxa"/>
          </w:tcPr>
          <w:p w14:paraId="31A495B9" w14:textId="77777777" w:rsidR="00A34197" w:rsidRPr="0098219D" w:rsidRDefault="00A34197" w:rsidP="00FF3FE8">
            <w:pPr>
              <w:pStyle w:val="ListParagraph"/>
              <w:spacing w:before="60" w:after="60" w:line="240" w:lineRule="auto"/>
              <w:ind w:left="0"/>
              <w:jc w:val="center"/>
              <w:rPr>
                <w:rFonts w:ascii="Times New Roman" w:hAnsi="Times New Roman"/>
                <w:b/>
                <w:sz w:val="28"/>
                <w:szCs w:val="28"/>
              </w:rPr>
            </w:pPr>
            <w:r w:rsidRPr="0098219D">
              <w:rPr>
                <w:rFonts w:ascii="Times New Roman" w:hAnsi="Times New Roman"/>
                <w:b/>
                <w:sz w:val="28"/>
                <w:szCs w:val="28"/>
              </w:rPr>
              <w:t>Tên điều ước quốc tế</w:t>
            </w:r>
          </w:p>
        </w:tc>
        <w:tc>
          <w:tcPr>
            <w:tcW w:w="1842" w:type="dxa"/>
          </w:tcPr>
          <w:p w14:paraId="1210BB3E" w14:textId="77777777" w:rsidR="00A34197" w:rsidRPr="0098219D" w:rsidRDefault="00A34197" w:rsidP="00FF3FE8">
            <w:pPr>
              <w:pStyle w:val="ListParagraph"/>
              <w:spacing w:before="60" w:after="60" w:line="240" w:lineRule="auto"/>
              <w:ind w:left="0"/>
              <w:jc w:val="center"/>
              <w:rPr>
                <w:rFonts w:ascii="Times New Roman" w:hAnsi="Times New Roman"/>
                <w:b/>
                <w:sz w:val="28"/>
                <w:szCs w:val="28"/>
              </w:rPr>
            </w:pPr>
            <w:r w:rsidRPr="0098219D">
              <w:rPr>
                <w:rFonts w:ascii="Times New Roman" w:hAnsi="Times New Roman"/>
                <w:b/>
                <w:sz w:val="28"/>
                <w:szCs w:val="28"/>
              </w:rPr>
              <w:t>Nội dung có liên quan</w:t>
            </w:r>
          </w:p>
        </w:tc>
      </w:tr>
      <w:tr w:rsidR="00A34197" w:rsidRPr="0098219D" w14:paraId="6D8C8B34" w14:textId="77777777" w:rsidTr="00A34197">
        <w:tc>
          <w:tcPr>
            <w:tcW w:w="746" w:type="dxa"/>
          </w:tcPr>
          <w:p w14:paraId="453A7BCD"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w:t>
            </w:r>
          </w:p>
        </w:tc>
        <w:tc>
          <w:tcPr>
            <w:tcW w:w="7075" w:type="dxa"/>
          </w:tcPr>
          <w:p w14:paraId="6FAC334C" w14:textId="77777777" w:rsidR="00A34197" w:rsidRPr="0098219D" w:rsidRDefault="00A34197" w:rsidP="00FF3FE8">
            <w:pPr>
              <w:spacing w:before="60" w:after="60"/>
              <w:jc w:val="both"/>
              <w:rPr>
                <w:rFonts w:ascii="Times New Roman" w:hAnsi="Times New Roman"/>
                <w:sz w:val="28"/>
                <w:szCs w:val="28"/>
              </w:rPr>
            </w:pPr>
            <w:r w:rsidRPr="0098219D">
              <w:rPr>
                <w:rFonts w:ascii="Times New Roman" w:hAnsi="Times New Roman"/>
                <w:sz w:val="28"/>
                <w:szCs w:val="28"/>
              </w:rPr>
              <w:t>Công ước Quốc tế về các quyền dân sự và chính trị</w:t>
            </w:r>
          </w:p>
        </w:tc>
        <w:tc>
          <w:tcPr>
            <w:tcW w:w="1842" w:type="dxa"/>
          </w:tcPr>
          <w:p w14:paraId="3C38E3EB"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6</w:t>
            </w:r>
          </w:p>
        </w:tc>
      </w:tr>
      <w:tr w:rsidR="00A34197" w:rsidRPr="0098219D" w14:paraId="324BB754" w14:textId="77777777" w:rsidTr="00A34197">
        <w:tc>
          <w:tcPr>
            <w:tcW w:w="746" w:type="dxa"/>
          </w:tcPr>
          <w:p w14:paraId="43C54C1E"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w:t>
            </w:r>
          </w:p>
        </w:tc>
        <w:tc>
          <w:tcPr>
            <w:tcW w:w="7075" w:type="dxa"/>
          </w:tcPr>
          <w:p w14:paraId="0305E90D"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Tuyên ngôn Nhân quyền Quốc tế (1948)</w:t>
            </w:r>
          </w:p>
        </w:tc>
        <w:tc>
          <w:tcPr>
            <w:tcW w:w="1842" w:type="dxa"/>
          </w:tcPr>
          <w:p w14:paraId="14CA5C83"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25</w:t>
            </w:r>
          </w:p>
        </w:tc>
      </w:tr>
      <w:tr w:rsidR="00A34197" w:rsidRPr="0098219D" w14:paraId="045194DC" w14:textId="77777777" w:rsidTr="00A34197">
        <w:tc>
          <w:tcPr>
            <w:tcW w:w="746" w:type="dxa"/>
          </w:tcPr>
          <w:p w14:paraId="1DC4E2AA"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3</w:t>
            </w:r>
          </w:p>
        </w:tc>
        <w:tc>
          <w:tcPr>
            <w:tcW w:w="7075" w:type="dxa"/>
          </w:tcPr>
          <w:p w14:paraId="253862BC"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về quy tắc xuất xứ ngày 20/9/1986</w:t>
            </w:r>
          </w:p>
        </w:tc>
        <w:tc>
          <w:tcPr>
            <w:tcW w:w="1842" w:type="dxa"/>
          </w:tcPr>
          <w:p w14:paraId="7F308B01"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9</w:t>
            </w:r>
          </w:p>
        </w:tc>
      </w:tr>
      <w:tr w:rsidR="00A34197" w:rsidRPr="0098219D" w14:paraId="4D1E35CA" w14:textId="77777777" w:rsidTr="00A34197">
        <w:tc>
          <w:tcPr>
            <w:tcW w:w="746" w:type="dxa"/>
          </w:tcPr>
          <w:p w14:paraId="48C87A30"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4</w:t>
            </w:r>
          </w:p>
        </w:tc>
        <w:tc>
          <w:tcPr>
            <w:tcW w:w="7075" w:type="dxa"/>
          </w:tcPr>
          <w:p w14:paraId="4E045B1A"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về áp dụng các biện pháp kiểm dịch động thực vật (SPS)</w:t>
            </w:r>
          </w:p>
        </w:tc>
        <w:tc>
          <w:tcPr>
            <w:tcW w:w="1842" w:type="dxa"/>
          </w:tcPr>
          <w:p w14:paraId="1827E238"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Toàn Hiệp định</w:t>
            </w:r>
          </w:p>
        </w:tc>
      </w:tr>
      <w:tr w:rsidR="00A34197" w:rsidRPr="0098219D" w14:paraId="6E930FB3" w14:textId="77777777" w:rsidTr="00A34197">
        <w:tc>
          <w:tcPr>
            <w:tcW w:w="746" w:type="dxa"/>
          </w:tcPr>
          <w:p w14:paraId="1B02701C"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5</w:t>
            </w:r>
          </w:p>
        </w:tc>
        <w:tc>
          <w:tcPr>
            <w:tcW w:w="7075" w:type="dxa"/>
          </w:tcPr>
          <w:p w14:paraId="4793A0F6"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về các hàng rào kỹ thuật đối với thương mại (TBT)</w:t>
            </w:r>
          </w:p>
        </w:tc>
        <w:tc>
          <w:tcPr>
            <w:tcW w:w="1842" w:type="dxa"/>
          </w:tcPr>
          <w:p w14:paraId="0592DF74"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Toàn Hiệp định</w:t>
            </w:r>
          </w:p>
        </w:tc>
      </w:tr>
      <w:tr w:rsidR="00A34197" w:rsidRPr="0098219D" w14:paraId="219546D2" w14:textId="77777777" w:rsidTr="00A34197">
        <w:tc>
          <w:tcPr>
            <w:tcW w:w="746" w:type="dxa"/>
          </w:tcPr>
          <w:p w14:paraId="1ACE2676"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6</w:t>
            </w:r>
          </w:p>
        </w:tc>
        <w:tc>
          <w:tcPr>
            <w:tcW w:w="7075" w:type="dxa"/>
          </w:tcPr>
          <w:p w14:paraId="71A64E03"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Đối tác Toàn diện và Tiến bộ xuyên Thái Bình Dương CPTPP)</w:t>
            </w:r>
          </w:p>
        </w:tc>
        <w:tc>
          <w:tcPr>
            <w:tcW w:w="1842" w:type="dxa"/>
          </w:tcPr>
          <w:p w14:paraId="140BBE6E"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7</w:t>
            </w:r>
          </w:p>
        </w:tc>
      </w:tr>
      <w:tr w:rsidR="00A34197" w:rsidRPr="0098219D" w14:paraId="7B6B0C9C" w14:textId="77777777" w:rsidTr="00A34197">
        <w:tc>
          <w:tcPr>
            <w:tcW w:w="746" w:type="dxa"/>
          </w:tcPr>
          <w:p w14:paraId="76CABD5A"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7</w:t>
            </w:r>
          </w:p>
        </w:tc>
        <w:tc>
          <w:tcPr>
            <w:tcW w:w="7075" w:type="dxa"/>
          </w:tcPr>
          <w:p w14:paraId="5ACF2872"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Thỏa thuận Khung pháp lý về an toàn thực phẩm của ASEAN</w:t>
            </w:r>
          </w:p>
        </w:tc>
        <w:tc>
          <w:tcPr>
            <w:tcW w:w="1842" w:type="dxa"/>
          </w:tcPr>
          <w:p w14:paraId="584F75E7"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Toàn Hiệp định</w:t>
            </w:r>
          </w:p>
        </w:tc>
      </w:tr>
      <w:tr w:rsidR="00A34197" w:rsidRPr="0098219D" w14:paraId="60C4CDC1" w14:textId="77777777" w:rsidTr="00A34197">
        <w:tc>
          <w:tcPr>
            <w:tcW w:w="746" w:type="dxa"/>
          </w:tcPr>
          <w:p w14:paraId="54CFB9E0"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8</w:t>
            </w:r>
          </w:p>
        </w:tc>
        <w:tc>
          <w:tcPr>
            <w:tcW w:w="7075" w:type="dxa"/>
          </w:tcPr>
          <w:p w14:paraId="401AB44C"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Thỏa thuận thừa nhận lẫn nhau về Hệ thống giám định và chứng nhận về an toàn thực phẩm.</w:t>
            </w:r>
          </w:p>
        </w:tc>
        <w:tc>
          <w:tcPr>
            <w:tcW w:w="1842" w:type="dxa"/>
          </w:tcPr>
          <w:p w14:paraId="5B838CFE"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Toàn Hiệp định</w:t>
            </w:r>
          </w:p>
        </w:tc>
      </w:tr>
      <w:tr w:rsidR="00A34197" w:rsidRPr="0098219D" w14:paraId="7AE866E1" w14:textId="77777777" w:rsidTr="00A34197">
        <w:tc>
          <w:tcPr>
            <w:tcW w:w="746" w:type="dxa"/>
          </w:tcPr>
          <w:p w14:paraId="79164B03"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9</w:t>
            </w:r>
          </w:p>
        </w:tc>
        <w:tc>
          <w:tcPr>
            <w:tcW w:w="7075" w:type="dxa"/>
          </w:tcPr>
          <w:p w14:paraId="6748B37D"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Việt Nam – Israel (VIFTA)</w:t>
            </w:r>
          </w:p>
        </w:tc>
        <w:tc>
          <w:tcPr>
            <w:tcW w:w="1842" w:type="dxa"/>
          </w:tcPr>
          <w:p w14:paraId="6B1AB6EC"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6, Chương 7</w:t>
            </w:r>
          </w:p>
        </w:tc>
      </w:tr>
      <w:tr w:rsidR="00A34197" w:rsidRPr="0098219D" w14:paraId="2651B13F" w14:textId="77777777" w:rsidTr="00A34197">
        <w:tc>
          <w:tcPr>
            <w:tcW w:w="746" w:type="dxa"/>
          </w:tcPr>
          <w:p w14:paraId="40BFBC5A"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10</w:t>
            </w:r>
          </w:p>
        </w:tc>
        <w:tc>
          <w:tcPr>
            <w:tcW w:w="7075" w:type="dxa"/>
          </w:tcPr>
          <w:p w14:paraId="16A990DB"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đối tác kinh tế toàn diện khu vực (RCEP)</w:t>
            </w:r>
          </w:p>
        </w:tc>
        <w:tc>
          <w:tcPr>
            <w:tcW w:w="1842" w:type="dxa"/>
          </w:tcPr>
          <w:p w14:paraId="0226D1F7"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5</w:t>
            </w:r>
          </w:p>
        </w:tc>
      </w:tr>
      <w:tr w:rsidR="00A34197" w:rsidRPr="0098219D" w14:paraId="1AF00F9C" w14:textId="77777777" w:rsidTr="00A34197">
        <w:tc>
          <w:tcPr>
            <w:tcW w:w="746" w:type="dxa"/>
          </w:tcPr>
          <w:p w14:paraId="2709806D"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11</w:t>
            </w:r>
          </w:p>
        </w:tc>
        <w:tc>
          <w:tcPr>
            <w:tcW w:w="7075" w:type="dxa"/>
          </w:tcPr>
          <w:p w14:paraId="3290AB77"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Việt Nam – Liên minh Châu âu (EVFTA)</w:t>
            </w:r>
          </w:p>
        </w:tc>
        <w:tc>
          <w:tcPr>
            <w:tcW w:w="1842" w:type="dxa"/>
          </w:tcPr>
          <w:p w14:paraId="730ED436"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5, Chương 6</w:t>
            </w:r>
          </w:p>
        </w:tc>
      </w:tr>
      <w:tr w:rsidR="00A34197" w:rsidRPr="0098219D" w14:paraId="14636200" w14:textId="77777777" w:rsidTr="00A34197">
        <w:tc>
          <w:tcPr>
            <w:tcW w:w="746" w:type="dxa"/>
          </w:tcPr>
          <w:p w14:paraId="06938E0B"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12</w:t>
            </w:r>
          </w:p>
        </w:tc>
        <w:tc>
          <w:tcPr>
            <w:tcW w:w="7075" w:type="dxa"/>
          </w:tcPr>
          <w:p w14:paraId="65BD0294"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đinh thương mại tự do giữa Việt Nam và Chilê (VCFTA)</w:t>
            </w:r>
          </w:p>
        </w:tc>
        <w:tc>
          <w:tcPr>
            <w:tcW w:w="1842" w:type="dxa"/>
          </w:tcPr>
          <w:p w14:paraId="1F18C5A7"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6, Chương 7</w:t>
            </w:r>
          </w:p>
        </w:tc>
      </w:tr>
      <w:tr w:rsidR="00A34197" w:rsidRPr="0098219D" w14:paraId="0D612274" w14:textId="77777777" w:rsidTr="00A34197">
        <w:tc>
          <w:tcPr>
            <w:tcW w:w="746" w:type="dxa"/>
          </w:tcPr>
          <w:p w14:paraId="43B354AB"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13</w:t>
            </w:r>
          </w:p>
        </w:tc>
        <w:tc>
          <w:tcPr>
            <w:tcW w:w="7075" w:type="dxa"/>
          </w:tcPr>
          <w:p w14:paraId="51C40693"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giữa Việt Nam và Hàn Quốc (VKFTA)</w:t>
            </w:r>
          </w:p>
        </w:tc>
        <w:tc>
          <w:tcPr>
            <w:tcW w:w="1842" w:type="dxa"/>
          </w:tcPr>
          <w:p w14:paraId="683D292A"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5</w:t>
            </w:r>
          </w:p>
        </w:tc>
      </w:tr>
      <w:tr w:rsidR="00A34197" w:rsidRPr="0098219D" w14:paraId="296F0709" w14:textId="77777777" w:rsidTr="00A34197">
        <w:tc>
          <w:tcPr>
            <w:tcW w:w="746" w:type="dxa"/>
          </w:tcPr>
          <w:p w14:paraId="627368B9"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14</w:t>
            </w:r>
          </w:p>
        </w:tc>
        <w:tc>
          <w:tcPr>
            <w:tcW w:w="7075" w:type="dxa"/>
          </w:tcPr>
          <w:p w14:paraId="00855DF9"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khung giữa ASEAN và Ấn Độ về hợp tác kinh tế toàn diện (AIFTA)</w:t>
            </w:r>
          </w:p>
        </w:tc>
        <w:tc>
          <w:tcPr>
            <w:tcW w:w="1842" w:type="dxa"/>
          </w:tcPr>
          <w:p w14:paraId="1772C7FE"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6, Chương 7</w:t>
            </w:r>
          </w:p>
        </w:tc>
      </w:tr>
      <w:tr w:rsidR="00A34197" w:rsidRPr="0098219D" w14:paraId="6A7A099A" w14:textId="77777777" w:rsidTr="00A34197">
        <w:tc>
          <w:tcPr>
            <w:tcW w:w="746" w:type="dxa"/>
          </w:tcPr>
          <w:p w14:paraId="236DA63F"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15</w:t>
            </w:r>
          </w:p>
        </w:tc>
        <w:tc>
          <w:tcPr>
            <w:tcW w:w="7075" w:type="dxa"/>
          </w:tcPr>
          <w:p w14:paraId="408F8309"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về quan hệ đối tác kinh tế toàn diện giữa các quốc gia thành viên hiệp hội các quốc gia Đông Nam Á và Nhật Bản (AJCEP)</w:t>
            </w:r>
          </w:p>
        </w:tc>
        <w:tc>
          <w:tcPr>
            <w:tcW w:w="1842" w:type="dxa"/>
          </w:tcPr>
          <w:p w14:paraId="5CA2BEAE"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4</w:t>
            </w:r>
          </w:p>
        </w:tc>
      </w:tr>
      <w:tr w:rsidR="00A34197" w:rsidRPr="0098219D" w14:paraId="09EB3162" w14:textId="77777777" w:rsidTr="00A34197">
        <w:tc>
          <w:tcPr>
            <w:tcW w:w="746" w:type="dxa"/>
          </w:tcPr>
          <w:p w14:paraId="66CF4477"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16</w:t>
            </w:r>
          </w:p>
        </w:tc>
        <w:tc>
          <w:tcPr>
            <w:tcW w:w="7075" w:type="dxa"/>
          </w:tcPr>
          <w:p w14:paraId="38827C2C"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khung về hợp tác kinh tế toàn diện ASEAN - Trung Quốc (ACFTA)</w:t>
            </w:r>
          </w:p>
        </w:tc>
        <w:tc>
          <w:tcPr>
            <w:tcW w:w="1842" w:type="dxa"/>
          </w:tcPr>
          <w:p w14:paraId="00E26FE4"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7</w:t>
            </w:r>
          </w:p>
        </w:tc>
      </w:tr>
      <w:tr w:rsidR="00A34197" w:rsidRPr="0098219D" w14:paraId="20C746F8" w14:textId="77777777" w:rsidTr="00A34197">
        <w:tc>
          <w:tcPr>
            <w:tcW w:w="746" w:type="dxa"/>
          </w:tcPr>
          <w:p w14:paraId="1ED22EE2"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17</w:t>
            </w:r>
          </w:p>
        </w:tc>
        <w:tc>
          <w:tcPr>
            <w:tcW w:w="7075" w:type="dxa"/>
          </w:tcPr>
          <w:p w14:paraId="005D4E83"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thành lập khu vực thương mại tự do Asean – Úc – Niu Dilân (AANZFTA)</w:t>
            </w:r>
          </w:p>
        </w:tc>
        <w:tc>
          <w:tcPr>
            <w:tcW w:w="1842" w:type="dxa"/>
          </w:tcPr>
          <w:p w14:paraId="1699AE7A"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5</w:t>
            </w:r>
          </w:p>
        </w:tc>
      </w:tr>
      <w:tr w:rsidR="00A34197" w:rsidRPr="0098219D" w14:paraId="54D22C78" w14:textId="77777777" w:rsidTr="00A34197">
        <w:tc>
          <w:tcPr>
            <w:tcW w:w="746" w:type="dxa"/>
          </w:tcPr>
          <w:p w14:paraId="17FA4A9E"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18</w:t>
            </w:r>
          </w:p>
        </w:tc>
        <w:tc>
          <w:tcPr>
            <w:tcW w:w="7075" w:type="dxa"/>
          </w:tcPr>
          <w:p w14:paraId="780D4B57"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ASEAN – Hàn Quốc (AKFTA)</w:t>
            </w:r>
          </w:p>
        </w:tc>
        <w:tc>
          <w:tcPr>
            <w:tcW w:w="1842" w:type="dxa"/>
          </w:tcPr>
          <w:p w14:paraId="31102E6F"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14</w:t>
            </w:r>
          </w:p>
        </w:tc>
      </w:tr>
      <w:tr w:rsidR="00A34197" w:rsidRPr="0098219D" w14:paraId="449E38F1" w14:textId="77777777" w:rsidTr="00A34197">
        <w:tc>
          <w:tcPr>
            <w:tcW w:w="746" w:type="dxa"/>
          </w:tcPr>
          <w:p w14:paraId="1E00D0C3"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19</w:t>
            </w:r>
          </w:p>
        </w:tc>
        <w:tc>
          <w:tcPr>
            <w:tcW w:w="7075" w:type="dxa"/>
          </w:tcPr>
          <w:p w14:paraId="2055822A"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hàng hóa ASEAN (ATIGA)</w:t>
            </w:r>
          </w:p>
        </w:tc>
        <w:tc>
          <w:tcPr>
            <w:tcW w:w="1842" w:type="dxa"/>
          </w:tcPr>
          <w:p w14:paraId="0B6F3704"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8</w:t>
            </w:r>
          </w:p>
        </w:tc>
      </w:tr>
      <w:tr w:rsidR="00A34197" w:rsidRPr="0098219D" w14:paraId="6B958833" w14:textId="77777777" w:rsidTr="00A34197">
        <w:tc>
          <w:tcPr>
            <w:tcW w:w="746" w:type="dxa"/>
          </w:tcPr>
          <w:p w14:paraId="04FB6100"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lastRenderedPageBreak/>
              <w:t>20</w:t>
            </w:r>
          </w:p>
        </w:tc>
        <w:tc>
          <w:tcPr>
            <w:tcW w:w="7075" w:type="dxa"/>
          </w:tcPr>
          <w:p w14:paraId="3AC5029C"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ASEAN – Hồng Kong (Trung Quốc) (AHKFTA)</w:t>
            </w:r>
          </w:p>
        </w:tc>
        <w:tc>
          <w:tcPr>
            <w:tcW w:w="1842" w:type="dxa"/>
          </w:tcPr>
          <w:p w14:paraId="3301EAB2"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5</w:t>
            </w:r>
          </w:p>
        </w:tc>
      </w:tr>
      <w:tr w:rsidR="00A34197" w:rsidRPr="0098219D" w14:paraId="49FE1D52" w14:textId="77777777" w:rsidTr="00A34197">
        <w:tc>
          <w:tcPr>
            <w:tcW w:w="746" w:type="dxa"/>
          </w:tcPr>
          <w:p w14:paraId="62970F0D"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21</w:t>
            </w:r>
          </w:p>
        </w:tc>
        <w:tc>
          <w:tcPr>
            <w:tcW w:w="7075" w:type="dxa"/>
          </w:tcPr>
          <w:p w14:paraId="58294FBF"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đối tác kinh tế Việt Nam – Nhật Bản (VJEPA)</w:t>
            </w:r>
          </w:p>
        </w:tc>
        <w:tc>
          <w:tcPr>
            <w:tcW w:w="1842" w:type="dxa"/>
          </w:tcPr>
          <w:p w14:paraId="43E52D0D"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3, Chương 5</w:t>
            </w:r>
          </w:p>
        </w:tc>
      </w:tr>
      <w:tr w:rsidR="00A34197" w:rsidRPr="0098219D" w14:paraId="6AD15EAB" w14:textId="77777777" w:rsidTr="00A34197">
        <w:tc>
          <w:tcPr>
            <w:tcW w:w="746" w:type="dxa"/>
          </w:tcPr>
          <w:p w14:paraId="34B7A536"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22</w:t>
            </w:r>
          </w:p>
        </w:tc>
        <w:tc>
          <w:tcPr>
            <w:tcW w:w="7075" w:type="dxa"/>
          </w:tcPr>
          <w:p w14:paraId="0449DAF8"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khung về hợp tác kinh tế toàn diện ASEAN-ẤN ĐỘ</w:t>
            </w:r>
          </w:p>
        </w:tc>
        <w:tc>
          <w:tcPr>
            <w:tcW w:w="1842" w:type="dxa"/>
          </w:tcPr>
          <w:p w14:paraId="2062011C"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Điều 3</w:t>
            </w:r>
          </w:p>
        </w:tc>
      </w:tr>
      <w:tr w:rsidR="00A34197" w:rsidRPr="0098219D" w14:paraId="6DBA0618" w14:textId="77777777" w:rsidTr="00A34197">
        <w:tc>
          <w:tcPr>
            <w:tcW w:w="746" w:type="dxa"/>
          </w:tcPr>
          <w:p w14:paraId="7D29BB9B"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23</w:t>
            </w:r>
          </w:p>
        </w:tc>
        <w:tc>
          <w:tcPr>
            <w:tcW w:w="7075" w:type="dxa"/>
          </w:tcPr>
          <w:p w14:paraId="450F2251"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 xml:space="preserve">Hiệp định thương mại tự do Việt Nam – Liên minh kinh tế Á </w:t>
            </w:r>
            <w:proofErr w:type="gramStart"/>
            <w:r w:rsidRPr="0098219D">
              <w:rPr>
                <w:rFonts w:ascii="Times New Roman" w:hAnsi="Times New Roman"/>
                <w:sz w:val="28"/>
                <w:szCs w:val="28"/>
              </w:rPr>
              <w:t>Âu  (</w:t>
            </w:r>
            <w:proofErr w:type="gramEnd"/>
            <w:r w:rsidRPr="0098219D">
              <w:rPr>
                <w:rFonts w:ascii="Times New Roman" w:hAnsi="Times New Roman"/>
                <w:sz w:val="28"/>
                <w:szCs w:val="28"/>
              </w:rPr>
              <w:t xml:space="preserve">VN-EAEU FTA) </w:t>
            </w:r>
          </w:p>
        </w:tc>
        <w:tc>
          <w:tcPr>
            <w:tcW w:w="1842" w:type="dxa"/>
          </w:tcPr>
          <w:p w14:paraId="70A464C0"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Chương 7</w:t>
            </w:r>
          </w:p>
        </w:tc>
      </w:tr>
      <w:tr w:rsidR="00A34197" w:rsidRPr="0098219D" w14:paraId="4694C46A" w14:textId="77777777" w:rsidTr="00A34197">
        <w:tc>
          <w:tcPr>
            <w:tcW w:w="746" w:type="dxa"/>
          </w:tcPr>
          <w:p w14:paraId="1488B9BD"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24</w:t>
            </w:r>
          </w:p>
        </w:tc>
        <w:tc>
          <w:tcPr>
            <w:tcW w:w="7075" w:type="dxa"/>
          </w:tcPr>
          <w:p w14:paraId="5C4A343E"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Hiệp định thương mại tự do giữa Cộng hòa xã hội chủ nghĩa Việt Nam và Liên hiệp Vương quốc Anh và Bắc Ai-Len (UKVFTA)</w:t>
            </w:r>
          </w:p>
        </w:tc>
        <w:tc>
          <w:tcPr>
            <w:tcW w:w="1842" w:type="dxa"/>
          </w:tcPr>
          <w:p w14:paraId="25C30B49"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Mục 3 của Phụ lục</w:t>
            </w:r>
          </w:p>
        </w:tc>
      </w:tr>
      <w:tr w:rsidR="00A34197" w:rsidRPr="0098219D" w14:paraId="60D93074" w14:textId="77777777" w:rsidTr="00A34197">
        <w:tc>
          <w:tcPr>
            <w:tcW w:w="746" w:type="dxa"/>
          </w:tcPr>
          <w:p w14:paraId="543FE8A1" w14:textId="77777777" w:rsidR="00A34197" w:rsidRPr="0098219D" w:rsidRDefault="00A34197" w:rsidP="00FF3FE8">
            <w:pPr>
              <w:pStyle w:val="ListParagraph"/>
              <w:spacing w:before="60" w:after="60" w:line="240" w:lineRule="auto"/>
              <w:ind w:left="0"/>
              <w:jc w:val="center"/>
              <w:rPr>
                <w:rFonts w:ascii="Times New Roman" w:hAnsi="Times New Roman"/>
                <w:sz w:val="28"/>
                <w:szCs w:val="28"/>
              </w:rPr>
            </w:pPr>
            <w:r w:rsidRPr="0098219D">
              <w:rPr>
                <w:rFonts w:ascii="Times New Roman" w:hAnsi="Times New Roman"/>
                <w:sz w:val="28"/>
                <w:szCs w:val="28"/>
              </w:rPr>
              <w:t>25</w:t>
            </w:r>
          </w:p>
        </w:tc>
        <w:tc>
          <w:tcPr>
            <w:tcW w:w="7075" w:type="dxa"/>
          </w:tcPr>
          <w:p w14:paraId="32CC4553" w14:textId="77777777" w:rsidR="00A34197" w:rsidRPr="0098219D" w:rsidRDefault="00A34197" w:rsidP="00FF3FE8">
            <w:pPr>
              <w:pStyle w:val="ListParagraph"/>
              <w:spacing w:before="60" w:after="60" w:line="240" w:lineRule="auto"/>
              <w:ind w:left="0"/>
              <w:jc w:val="both"/>
              <w:rPr>
                <w:rFonts w:ascii="Times New Roman" w:hAnsi="Times New Roman"/>
                <w:sz w:val="28"/>
                <w:szCs w:val="28"/>
              </w:rPr>
            </w:pPr>
            <w:r w:rsidRPr="0098219D">
              <w:rPr>
                <w:rFonts w:ascii="Times New Roman" w:hAnsi="Times New Roman"/>
                <w:sz w:val="28"/>
                <w:szCs w:val="28"/>
              </w:rPr>
              <w:t>Cam kết quốc tế về 17 mục tiêu phát triển bền vững đến năm 2030 thông qua tại Hội nghị Thượng đỉnh Liên hợp quốc về phát triển bền vững năm 2015 (được cụ thể hóa tại nghị quyết số 136/NQ-CP ngày 25/9/2020 và các chỉ tiêu cụ thể tại Quyết định số 681QĐ-TTg ngày 04/6/2019 về lộ trình thực hiện các mục tiêu phát triển bền vững Việt Nam đến năm 2030)</w:t>
            </w:r>
          </w:p>
        </w:tc>
        <w:tc>
          <w:tcPr>
            <w:tcW w:w="1842" w:type="dxa"/>
          </w:tcPr>
          <w:p w14:paraId="618C5D03" w14:textId="77777777" w:rsidR="00A34197" w:rsidRPr="0098219D" w:rsidRDefault="00A34197" w:rsidP="00FF3FE8">
            <w:pPr>
              <w:pStyle w:val="ListParagraph"/>
              <w:spacing w:before="60" w:after="60" w:line="240" w:lineRule="auto"/>
              <w:ind w:left="0"/>
              <w:rPr>
                <w:rFonts w:ascii="Times New Roman" w:hAnsi="Times New Roman"/>
                <w:sz w:val="28"/>
                <w:szCs w:val="28"/>
              </w:rPr>
            </w:pPr>
            <w:r w:rsidRPr="0098219D">
              <w:rPr>
                <w:rFonts w:ascii="Times New Roman" w:hAnsi="Times New Roman"/>
                <w:sz w:val="28"/>
                <w:szCs w:val="28"/>
              </w:rPr>
              <w:t>Mục tiêu số 2, Mục tiêu số 3</w:t>
            </w:r>
          </w:p>
        </w:tc>
      </w:tr>
    </w:tbl>
    <w:p w14:paraId="1C7A84AE" w14:textId="77777777" w:rsidR="00A34197" w:rsidRPr="0098219D" w:rsidRDefault="00A34197" w:rsidP="00FF3FE8">
      <w:pPr>
        <w:spacing w:before="60" w:after="60"/>
        <w:jc w:val="center"/>
        <w:rPr>
          <w:rFonts w:ascii="Times New Roman" w:hAnsi="Times New Roman"/>
          <w:b/>
          <w:szCs w:val="28"/>
        </w:rPr>
      </w:pPr>
    </w:p>
    <w:p w14:paraId="6CB83B06" w14:textId="77777777" w:rsidR="004C763B" w:rsidRPr="0098219D" w:rsidRDefault="004C763B" w:rsidP="00FF3FE8">
      <w:pPr>
        <w:spacing w:before="60" w:after="60"/>
        <w:jc w:val="center"/>
        <w:rPr>
          <w:rFonts w:ascii="Times New Roman" w:hAnsi="Times New Roman"/>
          <w:b/>
          <w:szCs w:val="28"/>
        </w:rPr>
      </w:pPr>
    </w:p>
    <w:p w14:paraId="664E213C" w14:textId="77777777" w:rsidR="004C763B" w:rsidRPr="0098219D" w:rsidRDefault="004C763B" w:rsidP="00FF3FE8">
      <w:pPr>
        <w:pStyle w:val="ListParagraph"/>
        <w:spacing w:before="60" w:after="60" w:line="240" w:lineRule="auto"/>
        <w:ind w:left="714"/>
        <w:rPr>
          <w:rFonts w:ascii="Times New Roman" w:hAnsi="Times New Roman"/>
          <w:sz w:val="28"/>
          <w:szCs w:val="28"/>
        </w:rPr>
      </w:pPr>
    </w:p>
    <w:p w14:paraId="0847BC5C" w14:textId="77777777" w:rsidR="004C763B" w:rsidRPr="0098219D" w:rsidRDefault="004C763B" w:rsidP="00FF3FE8">
      <w:pPr>
        <w:spacing w:before="60" w:after="60"/>
        <w:ind w:right="9"/>
        <w:rPr>
          <w:rFonts w:ascii="Times New Roman" w:hAnsi="Times New Roman"/>
          <w:color w:val="000000" w:themeColor="text1"/>
          <w:szCs w:val="28"/>
          <w:lang w:val="vi-VN"/>
        </w:rPr>
      </w:pPr>
    </w:p>
    <w:sectPr w:rsidR="004C763B" w:rsidRPr="0098219D" w:rsidSect="00EC35E5">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2F32" w14:textId="77777777" w:rsidR="00C84D3A" w:rsidRDefault="00C84D3A" w:rsidP="0002780F">
      <w:r>
        <w:separator/>
      </w:r>
    </w:p>
  </w:endnote>
  <w:endnote w:type="continuationSeparator" w:id="0">
    <w:p w14:paraId="3558196C" w14:textId="77777777" w:rsidR="00C84D3A" w:rsidRDefault="00C84D3A" w:rsidP="0002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Microsoft YaHei Light">
    <w:panose1 w:val="020B0502040204020203"/>
    <w:charset w:val="86"/>
    <w:family w:val="swiss"/>
    <w:pitch w:val="variable"/>
    <w:sig w:usb0="80000287" w:usb1="2ACF0010" w:usb2="00000016" w:usb3="00000000" w:csb0="0004001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0F47" w14:textId="77777777" w:rsidR="00C34F15" w:rsidRDefault="00C34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760C" w14:textId="77777777" w:rsidR="00C34F15" w:rsidRDefault="00C34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B05A" w14:textId="77777777" w:rsidR="00C34F15" w:rsidRDefault="00C3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F417" w14:textId="77777777" w:rsidR="00C84D3A" w:rsidRDefault="00C84D3A" w:rsidP="0002780F">
      <w:r>
        <w:separator/>
      </w:r>
    </w:p>
  </w:footnote>
  <w:footnote w:type="continuationSeparator" w:id="0">
    <w:p w14:paraId="11C8821D" w14:textId="77777777" w:rsidR="00C84D3A" w:rsidRDefault="00C84D3A" w:rsidP="0002780F">
      <w:r>
        <w:continuationSeparator/>
      </w:r>
    </w:p>
  </w:footnote>
  <w:footnote w:id="1">
    <w:p w14:paraId="174C4C88" w14:textId="77E2CFB1" w:rsidR="004D1613" w:rsidRPr="000404FB" w:rsidRDefault="004D1613">
      <w:pPr>
        <w:pStyle w:val="FootnoteText"/>
        <w:rPr>
          <w:rFonts w:asciiTheme="majorHAnsi" w:hAnsiTheme="majorHAnsi" w:cstheme="majorHAnsi"/>
        </w:rPr>
      </w:pPr>
      <w:r w:rsidRPr="000404FB">
        <w:rPr>
          <w:rStyle w:val="FootnoteReference"/>
          <w:rFonts w:asciiTheme="majorHAnsi" w:hAnsiTheme="majorHAnsi" w:cstheme="majorHAnsi"/>
        </w:rPr>
        <w:footnoteRef/>
      </w:r>
      <w:r w:rsidRPr="000404FB">
        <w:rPr>
          <w:rFonts w:asciiTheme="majorHAnsi" w:hAnsiTheme="majorHAnsi" w:cstheme="majorHAnsi"/>
        </w:rPr>
        <w:t xml:space="preserve"> WHO estimates of the global burden of foodborne diseases: foodborne disease burden epidemiology reference group 2007-2015, WHO</w:t>
      </w:r>
    </w:p>
  </w:footnote>
  <w:footnote w:id="2">
    <w:p w14:paraId="5BF10E33" w14:textId="77777777" w:rsidR="00536243" w:rsidRPr="000A25CB" w:rsidRDefault="00536243" w:rsidP="00536243">
      <w:pPr>
        <w:pStyle w:val="FootnoteText"/>
        <w:jc w:val="both"/>
        <w:rPr>
          <w:rFonts w:ascii="Times New Roman" w:hAnsi="Times New Roman"/>
          <w:color w:val="FF0000"/>
          <w:sz w:val="18"/>
          <w:szCs w:val="18"/>
        </w:rPr>
      </w:pPr>
      <w:r>
        <w:rPr>
          <w:rStyle w:val="FootnoteReference"/>
        </w:rPr>
        <w:footnoteRef/>
      </w:r>
      <w:r>
        <w:t xml:space="preserve"> </w:t>
      </w:r>
      <w:r w:rsidRPr="001A4E2F">
        <w:rPr>
          <w:rFonts w:ascii="Times New Roman" w:hAnsi="Times New Roman"/>
          <w:sz w:val="18"/>
          <w:szCs w:val="18"/>
        </w:rPr>
        <w:t xml:space="preserve">Như đơn cử tại Nghị định số 15/2018/NĐ-CP quy định Danh mục các sản phẩm/nhóm sản phẩm thực phẩm hàng hoá thuộc thẩm quyền quản lý của 3 Bộ Y tế, Bộ Công Thương và Bộ NN&amp;PTNT nhưng trong thực tế ranh giới phân định các mặt hàng này không rõ ràng khiến khâu kiểm tra giám sát ATTP, kết quả làm doanh nghiệp phải chờ đợi, mất thời gian lưu kho bãi hoặc tạo kẽ hở cho </w:t>
      </w:r>
      <w:r w:rsidRPr="00C833E2">
        <w:rPr>
          <w:rFonts w:ascii="Times New Roman" w:hAnsi="Times New Roman"/>
          <w:sz w:val="18"/>
          <w:szCs w:val="18"/>
        </w:rPr>
        <w:t>các doanh nghiệp lách kiểm tra; chồng chéo trong việc hướng dẫn việc lấy mẫu thực phẩm phục vụ thanh tra, kiểm tra giữa Thông tư số 14/2011/TT-BYT ngày 01/4/2011 của Bộ Y tế và Thông tư số 12/2017/TT-BKHCN ngày 28/12/2017 của Bộ Khoa học Công nghệ về số phần mẫu và mục đích lấy của những phần mẫu thực phẩm.</w:t>
      </w:r>
    </w:p>
  </w:footnote>
  <w:footnote w:id="3">
    <w:p w14:paraId="7AC81045" w14:textId="77777777" w:rsidR="004D1613" w:rsidRPr="00387944" w:rsidRDefault="004D1613" w:rsidP="00B35594">
      <w:pPr>
        <w:shd w:val="clear" w:color="auto" w:fill="FFFFFF"/>
        <w:rPr>
          <w:rFonts w:ascii="Times New Roman" w:hAnsi="Times New Roman"/>
          <w:sz w:val="20"/>
        </w:rPr>
      </w:pPr>
      <w:r w:rsidRPr="003F59D5">
        <w:rPr>
          <w:rStyle w:val="FootnoteReference"/>
          <w:rFonts w:ascii="Times New Roman" w:hAnsi="Times New Roman"/>
          <w:sz w:val="20"/>
        </w:rPr>
        <w:footnoteRef/>
      </w:r>
      <w:r w:rsidRPr="003F59D5">
        <w:rPr>
          <w:rFonts w:ascii="Times New Roman" w:hAnsi="Times New Roman"/>
          <w:sz w:val="20"/>
        </w:rPr>
        <w:t xml:space="preserve"> Food Safety Modernization Act (FSMA). Available at: https://www.fda.gov/food/guidance-regulation-food-and-</w:t>
      </w:r>
      <w:r w:rsidRPr="00387944">
        <w:rPr>
          <w:rFonts w:ascii="Times New Roman" w:hAnsi="Times New Roman"/>
          <w:sz w:val="20"/>
        </w:rPr>
        <w:t>dietary-sup</w:t>
      </w:r>
      <w:r w:rsidRPr="003F59D5">
        <w:rPr>
          <w:rFonts w:ascii="Times New Roman" w:hAnsi="Times New Roman"/>
          <w:sz w:val="20"/>
        </w:rPr>
        <w:t>-plements/food-safety-modernization-act-fsma</w:t>
      </w:r>
    </w:p>
  </w:footnote>
  <w:footnote w:id="4">
    <w:p w14:paraId="68252ADD" w14:textId="77777777" w:rsidR="004D1613" w:rsidRPr="00387944" w:rsidRDefault="004D1613" w:rsidP="00B35594">
      <w:pPr>
        <w:shd w:val="clear" w:color="auto" w:fill="FFFFFF"/>
        <w:rPr>
          <w:rFonts w:ascii="Times New Roman" w:hAnsi="Times New Roman"/>
          <w:sz w:val="20"/>
        </w:rPr>
      </w:pPr>
      <w:r w:rsidRPr="00387944">
        <w:rPr>
          <w:rStyle w:val="FootnoteReference"/>
          <w:rFonts w:ascii="Times New Roman" w:hAnsi="Times New Roman"/>
          <w:sz w:val="20"/>
        </w:rPr>
        <w:footnoteRef/>
      </w:r>
      <w:r w:rsidRPr="00387944">
        <w:rPr>
          <w:rFonts w:ascii="Times New Roman" w:hAnsi="Times New Roman"/>
          <w:sz w:val="20"/>
        </w:rPr>
        <w:t xml:space="preserve"> FAO to develop new food safety strategy. Available at: https://www.foodsafetynews.com/2020/11/fao-to-develop-new-food-safety-strategy</w:t>
      </w:r>
    </w:p>
  </w:footnote>
  <w:footnote w:id="5">
    <w:p w14:paraId="74EA4D9A" w14:textId="77777777" w:rsidR="004D1613" w:rsidRPr="00FD003B" w:rsidRDefault="004D1613" w:rsidP="007A3101">
      <w:pPr>
        <w:pStyle w:val="FootnoteText"/>
        <w:jc w:val="both"/>
        <w:rPr>
          <w:rFonts w:ascii="Times New Roman" w:hAnsi="Times New Roman"/>
          <w:lang w:val="en-SG"/>
        </w:rPr>
      </w:pPr>
      <w:r w:rsidRPr="00FD003B">
        <w:rPr>
          <w:rStyle w:val="FootnoteReference"/>
          <w:rFonts w:ascii="Times New Roman" w:hAnsi="Times New Roman"/>
        </w:rPr>
        <w:footnoteRef/>
      </w:r>
      <w:r w:rsidRPr="00FD003B">
        <w:rPr>
          <w:rFonts w:ascii="Times New Roman" w:hAnsi="Times New Roman"/>
        </w:rPr>
        <w:t xml:space="preserve"> Roberts T, Buzby JC, Ollinger M. 1996. Using benefit and cost information to evaluate a food safety regulation: HACCP for meat and poultry. </w:t>
      </w:r>
      <w:r w:rsidRPr="00FD003B">
        <w:rPr>
          <w:rFonts w:ascii="Times New Roman" w:hAnsi="Times New Roman"/>
          <w:i/>
          <w:iCs/>
        </w:rPr>
        <w:t xml:space="preserve">Am. J. Agric. Econ. </w:t>
      </w:r>
      <w:r w:rsidRPr="00FD003B">
        <w:rPr>
          <w:rFonts w:ascii="Times New Roman" w:hAnsi="Times New Roman"/>
        </w:rPr>
        <w:t>78:1297–301</w:t>
      </w:r>
    </w:p>
  </w:footnote>
  <w:footnote w:id="6">
    <w:p w14:paraId="5BB00DAC" w14:textId="77777777" w:rsidR="004D1613" w:rsidRPr="00FD003B" w:rsidRDefault="004D1613" w:rsidP="007A3101">
      <w:pPr>
        <w:pStyle w:val="FootnoteText"/>
        <w:jc w:val="both"/>
        <w:rPr>
          <w:rFonts w:ascii="Times New Roman" w:hAnsi="Times New Roman"/>
          <w:i/>
          <w:iCs/>
        </w:rPr>
      </w:pPr>
      <w:r w:rsidRPr="00FD003B">
        <w:rPr>
          <w:rStyle w:val="FootnoteReference"/>
          <w:rFonts w:ascii="Times New Roman" w:hAnsi="Times New Roman"/>
        </w:rPr>
        <w:footnoteRef/>
      </w:r>
      <w:r w:rsidRPr="00FD003B">
        <w:rPr>
          <w:rFonts w:ascii="Times New Roman" w:hAnsi="Times New Roman"/>
        </w:rPr>
        <w:t xml:space="preserve"> Crutchfield SR, Buzby JC, RobertsT, OllingerM, Lin JCT. 1997. </w:t>
      </w:r>
      <w:r w:rsidRPr="00FD003B">
        <w:rPr>
          <w:rFonts w:ascii="Times New Roman" w:hAnsi="Times New Roman"/>
          <w:i/>
          <w:iCs/>
        </w:rPr>
        <w:t>An economic assessment of food safety regulations:</w:t>
      </w:r>
    </w:p>
    <w:p w14:paraId="0C095BB9" w14:textId="77777777" w:rsidR="004D1613" w:rsidRPr="00FD003B" w:rsidRDefault="004D1613" w:rsidP="007A3101">
      <w:pPr>
        <w:pStyle w:val="FootnoteText"/>
        <w:jc w:val="both"/>
        <w:rPr>
          <w:rFonts w:ascii="Times New Roman" w:hAnsi="Times New Roman"/>
          <w:lang w:val="en-SG"/>
        </w:rPr>
      </w:pPr>
      <w:r w:rsidRPr="00FD003B">
        <w:rPr>
          <w:rFonts w:ascii="Times New Roman" w:hAnsi="Times New Roman"/>
          <w:i/>
          <w:iCs/>
        </w:rPr>
        <w:t>the new approach to meat and poultry inspection</w:t>
      </w:r>
      <w:r w:rsidRPr="00FD003B">
        <w:rPr>
          <w:rFonts w:ascii="Times New Roman" w:hAnsi="Times New Roman"/>
        </w:rPr>
        <w:t>. Rep. 755, Econ. Res. Serv., US Dep. Agric., Washington, DC</w:t>
      </w:r>
    </w:p>
  </w:footnote>
  <w:footnote w:id="7">
    <w:p w14:paraId="5E1092AF" w14:textId="77777777" w:rsidR="004D1613" w:rsidRPr="00030F2D" w:rsidRDefault="004D1613" w:rsidP="007A3101">
      <w:pPr>
        <w:pStyle w:val="Heading1"/>
        <w:shd w:val="clear" w:color="auto" w:fill="FFFFFF"/>
        <w:spacing w:before="0" w:after="0"/>
        <w:jc w:val="both"/>
        <w:rPr>
          <w:rFonts w:asciiTheme="majorHAnsi" w:hAnsiTheme="majorHAnsi" w:cstheme="majorHAnsi"/>
          <w:b w:val="0"/>
          <w:i/>
          <w:sz w:val="20"/>
          <w:szCs w:val="20"/>
        </w:rPr>
      </w:pPr>
      <w:r w:rsidRPr="00030F2D">
        <w:rPr>
          <w:rStyle w:val="FootnoteReference"/>
          <w:rFonts w:asciiTheme="majorHAnsi" w:hAnsiTheme="majorHAnsi" w:cstheme="majorHAnsi"/>
          <w:sz w:val="20"/>
        </w:rPr>
        <w:footnoteRef/>
      </w:r>
      <w:r w:rsidRPr="00030F2D">
        <w:rPr>
          <w:rFonts w:asciiTheme="majorHAnsi" w:hAnsiTheme="majorHAnsi" w:cstheme="majorHAnsi"/>
          <w:b w:val="0"/>
          <w:sz w:val="20"/>
          <w:szCs w:val="20"/>
        </w:rPr>
        <w:t xml:space="preserve"> </w:t>
      </w:r>
      <w:r w:rsidRPr="00030F2D">
        <w:rPr>
          <w:rFonts w:asciiTheme="majorHAnsi" w:hAnsiTheme="majorHAnsi" w:cstheme="majorHAnsi"/>
          <w:b w:val="0"/>
          <w:sz w:val="20"/>
          <w:szCs w:val="20"/>
          <w:shd w:val="clear" w:color="auto" w:fill="FFFFFF"/>
        </w:rPr>
        <w:t>Victoria Kasianchuk, Oleksandra Berhilevych, Olha Chechet</w:t>
      </w:r>
      <w:r w:rsidRPr="00030F2D">
        <w:rPr>
          <w:rFonts w:asciiTheme="majorHAnsi" w:hAnsiTheme="majorHAnsi" w:cstheme="majorHAnsi"/>
          <w:b w:val="0"/>
          <w:sz w:val="25"/>
          <w:szCs w:val="25"/>
          <w:shd w:val="clear" w:color="auto" w:fill="FFFFFF"/>
        </w:rPr>
        <w:t xml:space="preserve">. </w:t>
      </w:r>
      <w:r w:rsidRPr="00030F2D">
        <w:rPr>
          <w:rFonts w:asciiTheme="majorHAnsi" w:hAnsiTheme="majorHAnsi" w:cstheme="majorHAnsi"/>
          <w:b w:val="0"/>
          <w:i/>
          <w:sz w:val="20"/>
          <w:szCs w:val="20"/>
        </w:rPr>
        <w:t xml:space="preserve">Significance of the level of implementation of food legislation and the food safety management system in Ukraine for the dynamics of the spread of food poisoning (retro analysis). </w:t>
      </w:r>
      <w:r w:rsidRPr="00030F2D">
        <w:rPr>
          <w:rFonts w:asciiTheme="majorHAnsi" w:hAnsiTheme="majorHAnsi" w:cstheme="majorHAnsi"/>
          <w:b w:val="0"/>
          <w:sz w:val="20"/>
          <w:szCs w:val="20"/>
        </w:rPr>
        <w:t>https://www.journal.eu-jr.eu/life/article/view/2629. 2022</w:t>
      </w:r>
    </w:p>
  </w:footnote>
  <w:footnote w:id="8">
    <w:p w14:paraId="3CD8328B" w14:textId="77777777" w:rsidR="004D1613" w:rsidRPr="00FD003B" w:rsidRDefault="004D1613" w:rsidP="00B35594">
      <w:pPr>
        <w:pStyle w:val="FootnoteText"/>
        <w:jc w:val="both"/>
        <w:rPr>
          <w:lang w:val="en-SG"/>
        </w:rPr>
      </w:pPr>
      <w:r w:rsidRPr="00FD003B">
        <w:rPr>
          <w:rStyle w:val="FootnoteReference"/>
          <w:rFonts w:ascii="Times New Roman" w:hAnsi="Times New Roman"/>
        </w:rPr>
        <w:footnoteRef/>
      </w:r>
      <w:r w:rsidRPr="00FD003B">
        <w:rPr>
          <w:rFonts w:ascii="Times New Roman" w:hAnsi="Times New Roman"/>
        </w:rPr>
        <w:t xml:space="preserve"> Unnevehr L, Jensen H. 2005. Industry costs to make food safe: Now and under a risk-based system. In: Hoffman S A, Taylor M R, eds., Toward Safer Food: Perspectives on Risk and Priority Setting. Resources for the Future, Washington, D.C., USA.</w:t>
      </w:r>
    </w:p>
  </w:footnote>
  <w:footnote w:id="9">
    <w:p w14:paraId="1DC81C46" w14:textId="77777777" w:rsidR="00B916AC" w:rsidRPr="0038765E" w:rsidRDefault="00B916AC" w:rsidP="00B916AC">
      <w:pPr>
        <w:pStyle w:val="FootnoteText"/>
        <w:rPr>
          <w:rFonts w:asciiTheme="majorHAnsi" w:hAnsiTheme="majorHAnsi" w:cstheme="majorHAnsi"/>
        </w:rPr>
      </w:pPr>
      <w:r w:rsidRPr="0038765E">
        <w:rPr>
          <w:rStyle w:val="FootnoteReference"/>
          <w:rFonts w:asciiTheme="majorHAnsi" w:hAnsiTheme="majorHAnsi" w:cstheme="majorHAnsi"/>
        </w:rPr>
        <w:footnoteRef/>
      </w:r>
      <w:r w:rsidRPr="0038765E">
        <w:rPr>
          <w:rFonts w:asciiTheme="majorHAnsi" w:hAnsiTheme="majorHAnsi" w:cstheme="majorHAnsi"/>
        </w:rPr>
        <w:t xml:space="preserve"> Bộ Y tế, Báo cáo thực thi Luật An toàn thực phẩm.</w:t>
      </w:r>
      <w:r>
        <w:rPr>
          <w:rFonts w:asciiTheme="majorHAnsi" w:hAnsiTheme="majorHAnsi" w:cstheme="majorHAnsi"/>
        </w:rPr>
        <w:t xml:space="preserve"> </w:t>
      </w:r>
      <w:r w:rsidRPr="0038765E">
        <w:rPr>
          <w:rFonts w:asciiTheme="majorHAnsi" w:hAnsiTheme="majorHAnsi" w:cstheme="majorHAnsi"/>
        </w:rPr>
        <w:t>2024</w:t>
      </w:r>
    </w:p>
  </w:footnote>
  <w:footnote w:id="10">
    <w:p w14:paraId="37B75A95" w14:textId="77777777" w:rsidR="005E0966" w:rsidRPr="00920F4D" w:rsidRDefault="005E0966" w:rsidP="005E0966">
      <w:pPr>
        <w:pStyle w:val="FootnoteText"/>
      </w:pPr>
      <w:r w:rsidRPr="00920F4D">
        <w:rPr>
          <w:rStyle w:val="FootnoteReference"/>
        </w:rPr>
        <w:footnoteRef/>
      </w:r>
      <w:r w:rsidRPr="00920F4D">
        <w:t xml:space="preserve"> Bộ Y tế. 2023</w:t>
      </w:r>
    </w:p>
  </w:footnote>
  <w:footnote w:id="11">
    <w:p w14:paraId="101AE1FF" w14:textId="77777777" w:rsidR="005E0966" w:rsidRPr="00920F4D" w:rsidRDefault="005E0966" w:rsidP="005E0966">
      <w:pPr>
        <w:pStyle w:val="FootnoteText"/>
      </w:pPr>
      <w:r w:rsidRPr="00920F4D">
        <w:rPr>
          <w:rStyle w:val="FootnoteReference"/>
        </w:rPr>
        <w:footnoteRef/>
      </w:r>
      <w:r w:rsidRPr="00920F4D">
        <w:rPr>
          <w:color w:val="000000"/>
          <w:spacing w:val="-15"/>
          <w:shd w:val="clear" w:color="auto" w:fill="FFFFFF"/>
        </w:rPr>
        <w:t xml:space="preserve"> PGS, TS Phạm Khánh Phong Lan, Trưởng Ban quản lý </w:t>
      </w:r>
      <w:proofErr w:type="gramStart"/>
      <w:r w:rsidRPr="00920F4D">
        <w:rPr>
          <w:color w:val="000000"/>
          <w:spacing w:val="-15"/>
          <w:shd w:val="clear" w:color="auto" w:fill="FFFFFF"/>
        </w:rPr>
        <w:t>An</w:t>
      </w:r>
      <w:proofErr w:type="gramEnd"/>
      <w:r w:rsidRPr="00920F4D">
        <w:rPr>
          <w:color w:val="000000"/>
          <w:spacing w:val="-15"/>
          <w:shd w:val="clear" w:color="auto" w:fill="FFFFFF"/>
        </w:rPr>
        <w:t xml:space="preserve"> toàn thực phẩm TP. Hồ Chí Minh</w:t>
      </w:r>
    </w:p>
    <w:p w14:paraId="725C9B45" w14:textId="77777777" w:rsidR="005E0966" w:rsidRDefault="005E0966" w:rsidP="005E0966">
      <w:pPr>
        <w:pStyle w:val="FootnoteText"/>
      </w:pPr>
    </w:p>
  </w:footnote>
  <w:footnote w:id="12">
    <w:p w14:paraId="376676B3" w14:textId="77777777" w:rsidR="0098219D" w:rsidRDefault="0098219D" w:rsidP="0098219D">
      <w:pPr>
        <w:pStyle w:val="FootnoteText"/>
      </w:pPr>
      <w:r>
        <w:rPr>
          <w:rStyle w:val="FootnoteReference"/>
        </w:rPr>
        <w:footnoteRef/>
      </w:r>
      <w:r>
        <w:t xml:space="preserve"> </w:t>
      </w:r>
      <w:r w:rsidRPr="00667F51">
        <w:t xml:space="preserve">Hoang </w:t>
      </w:r>
      <w:proofErr w:type="gramStart"/>
      <w:r w:rsidRPr="00667F51">
        <w:t>VM,etal</w:t>
      </w:r>
      <w:proofErr w:type="gramEnd"/>
      <w:r w:rsidRPr="00667F51">
        <w:t>. Cost of Foodborne Diarrhea in Vietnam. http://dx.doi.org/10.3346/jkms.2015.30.S2.S179</w:t>
      </w:r>
    </w:p>
  </w:footnote>
  <w:footnote w:id="13">
    <w:p w14:paraId="4C1BB6E7" w14:textId="77777777" w:rsidR="00EF6987" w:rsidRDefault="00EF6987" w:rsidP="00EF6987">
      <w:pPr>
        <w:pStyle w:val="FootnoteText"/>
      </w:pPr>
      <w:r>
        <w:rPr>
          <w:rStyle w:val="FootnoteReference"/>
        </w:rPr>
        <w:footnoteRef/>
      </w:r>
      <w:r>
        <w:t xml:space="preserve"> </w:t>
      </w:r>
      <w:r w:rsidRPr="00DF14FD">
        <w:rPr>
          <w:rFonts w:ascii="Times New Roman" w:hAnsi="Times New Roman"/>
          <w:noProof/>
        </w:rPr>
        <w:t xml:space="preserve">World Health Organization, </w:t>
      </w:r>
      <w:r w:rsidRPr="00DF14FD">
        <w:rPr>
          <w:rFonts w:ascii="Times New Roman" w:hAnsi="Times New Roman"/>
          <w:i/>
          <w:noProof/>
        </w:rPr>
        <w:t>WHO Estimates of the global burden of foodborne diseases</w:t>
      </w:r>
      <w:r w:rsidRPr="00DF14FD">
        <w:rPr>
          <w:rFonts w:ascii="Times New Roman" w:hAnsi="Times New Roman"/>
          <w:noProof/>
        </w:rPr>
        <w: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AB2" w14:textId="77777777" w:rsidR="00C34F15" w:rsidRDefault="00C34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67F2" w14:textId="531B21A9" w:rsidR="004D1613" w:rsidRPr="00BC4EDE" w:rsidRDefault="004D1613" w:rsidP="00BC4EDE">
    <w:pPr>
      <w:pStyle w:val="Header"/>
      <w:tabs>
        <w:tab w:val="clear" w:pos="4680"/>
        <w:tab w:val="center" w:pos="4677"/>
        <w:tab w:val="left" w:pos="5220"/>
      </w:tabs>
      <w:rPr>
        <w:rFonts w:asciiTheme="majorHAnsi" w:hAnsiTheme="majorHAnsi" w:cstheme="majorHAnsi"/>
        <w:sz w:val="26"/>
        <w:szCs w:val="26"/>
      </w:rPr>
    </w:pPr>
    <w:r w:rsidRPr="00BC4EDE">
      <w:rPr>
        <w:rFonts w:asciiTheme="majorHAnsi" w:hAnsiTheme="majorHAnsi" w:cstheme="majorHAnsi"/>
        <w:sz w:val="26"/>
        <w:szCs w:val="26"/>
      </w:rPr>
      <w:tab/>
    </w:r>
    <w:sdt>
      <w:sdtPr>
        <w:rPr>
          <w:rFonts w:asciiTheme="majorHAnsi" w:hAnsiTheme="majorHAnsi" w:cstheme="majorHAnsi"/>
          <w:sz w:val="26"/>
          <w:szCs w:val="26"/>
        </w:rPr>
        <w:id w:val="955452681"/>
        <w:docPartObj>
          <w:docPartGallery w:val="Page Numbers (Top of Page)"/>
          <w:docPartUnique/>
        </w:docPartObj>
      </w:sdtPr>
      <w:sdtEndPr>
        <w:rPr>
          <w:noProof/>
        </w:rPr>
      </w:sdtEndPr>
      <w:sdtContent>
        <w:r w:rsidRPr="00BC4EDE">
          <w:rPr>
            <w:rFonts w:asciiTheme="majorHAnsi" w:hAnsiTheme="majorHAnsi" w:cstheme="majorHAnsi"/>
            <w:sz w:val="26"/>
            <w:szCs w:val="26"/>
          </w:rPr>
          <w:fldChar w:fldCharType="begin"/>
        </w:r>
        <w:r w:rsidRPr="00BC4EDE">
          <w:rPr>
            <w:rFonts w:asciiTheme="majorHAnsi" w:hAnsiTheme="majorHAnsi" w:cstheme="majorHAnsi"/>
            <w:sz w:val="26"/>
            <w:szCs w:val="26"/>
          </w:rPr>
          <w:instrText xml:space="preserve"> PAGE   \* MERGEFORMAT </w:instrText>
        </w:r>
        <w:r w:rsidRPr="00BC4EDE">
          <w:rPr>
            <w:rFonts w:asciiTheme="majorHAnsi" w:hAnsiTheme="majorHAnsi" w:cstheme="majorHAnsi"/>
            <w:sz w:val="26"/>
            <w:szCs w:val="26"/>
          </w:rPr>
          <w:fldChar w:fldCharType="separate"/>
        </w:r>
        <w:r w:rsidR="00C34F15">
          <w:rPr>
            <w:rFonts w:asciiTheme="majorHAnsi" w:hAnsiTheme="majorHAnsi" w:cstheme="majorHAnsi"/>
            <w:noProof/>
            <w:sz w:val="26"/>
            <w:szCs w:val="26"/>
          </w:rPr>
          <w:t>86</w:t>
        </w:r>
        <w:r w:rsidRPr="00BC4EDE">
          <w:rPr>
            <w:rFonts w:asciiTheme="majorHAnsi" w:hAnsiTheme="majorHAnsi" w:cstheme="majorHAnsi"/>
            <w:noProof/>
            <w:sz w:val="26"/>
            <w:szCs w:val="26"/>
          </w:rPr>
          <w:fldChar w:fldCharType="end"/>
        </w:r>
      </w:sdtContent>
    </w:sdt>
    <w:r w:rsidRPr="00BC4EDE">
      <w:rPr>
        <w:rFonts w:asciiTheme="majorHAnsi" w:hAnsiTheme="majorHAnsi" w:cstheme="majorHAnsi"/>
        <w:noProof/>
        <w:sz w:val="26"/>
        <w:szCs w:val="26"/>
      </w:rPr>
      <w:tab/>
    </w:r>
  </w:p>
  <w:p w14:paraId="42309B8F" w14:textId="77777777" w:rsidR="004D1613" w:rsidRDefault="004D1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4E64" w14:textId="77777777" w:rsidR="00C34F15" w:rsidRDefault="00C34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ECE"/>
    <w:multiLevelType w:val="hybridMultilevel"/>
    <w:tmpl w:val="00809B22"/>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614661B"/>
    <w:multiLevelType w:val="multilevel"/>
    <w:tmpl w:val="EE6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30629"/>
    <w:multiLevelType w:val="hybridMultilevel"/>
    <w:tmpl w:val="21F0474C"/>
    <w:lvl w:ilvl="0" w:tplc="A2D67D9A">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F50B0"/>
    <w:multiLevelType w:val="hybridMultilevel"/>
    <w:tmpl w:val="778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90828"/>
    <w:multiLevelType w:val="hybridMultilevel"/>
    <w:tmpl w:val="1FCC18C0"/>
    <w:lvl w:ilvl="0" w:tplc="9A1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2505A"/>
    <w:multiLevelType w:val="hybridMultilevel"/>
    <w:tmpl w:val="8646BAF8"/>
    <w:lvl w:ilvl="0" w:tplc="4C1432E8">
      <w:start w:val="1"/>
      <w:numFmt w:val="bullet"/>
      <w:lvlText w:val="•"/>
      <w:lvlJc w:val="left"/>
      <w:pPr>
        <w:tabs>
          <w:tab w:val="num" w:pos="720"/>
        </w:tabs>
        <w:ind w:left="720" w:hanging="360"/>
      </w:pPr>
      <w:rPr>
        <w:rFonts w:ascii="Times New Roman" w:hAnsi="Times New Roman" w:hint="default"/>
      </w:rPr>
    </w:lvl>
    <w:lvl w:ilvl="1" w:tplc="6504B8BC" w:tentative="1">
      <w:start w:val="1"/>
      <w:numFmt w:val="bullet"/>
      <w:lvlText w:val="•"/>
      <w:lvlJc w:val="left"/>
      <w:pPr>
        <w:tabs>
          <w:tab w:val="num" w:pos="1440"/>
        </w:tabs>
        <w:ind w:left="1440" w:hanging="360"/>
      </w:pPr>
      <w:rPr>
        <w:rFonts w:ascii="Times New Roman" w:hAnsi="Times New Roman" w:hint="default"/>
      </w:rPr>
    </w:lvl>
    <w:lvl w:ilvl="2" w:tplc="827E8A28" w:tentative="1">
      <w:start w:val="1"/>
      <w:numFmt w:val="bullet"/>
      <w:lvlText w:val="•"/>
      <w:lvlJc w:val="left"/>
      <w:pPr>
        <w:tabs>
          <w:tab w:val="num" w:pos="2160"/>
        </w:tabs>
        <w:ind w:left="2160" w:hanging="360"/>
      </w:pPr>
      <w:rPr>
        <w:rFonts w:ascii="Times New Roman" w:hAnsi="Times New Roman" w:hint="default"/>
      </w:rPr>
    </w:lvl>
    <w:lvl w:ilvl="3" w:tplc="BF1C3054" w:tentative="1">
      <w:start w:val="1"/>
      <w:numFmt w:val="bullet"/>
      <w:lvlText w:val="•"/>
      <w:lvlJc w:val="left"/>
      <w:pPr>
        <w:tabs>
          <w:tab w:val="num" w:pos="2880"/>
        </w:tabs>
        <w:ind w:left="2880" w:hanging="360"/>
      </w:pPr>
      <w:rPr>
        <w:rFonts w:ascii="Times New Roman" w:hAnsi="Times New Roman" w:hint="default"/>
      </w:rPr>
    </w:lvl>
    <w:lvl w:ilvl="4" w:tplc="7E24C22C" w:tentative="1">
      <w:start w:val="1"/>
      <w:numFmt w:val="bullet"/>
      <w:lvlText w:val="•"/>
      <w:lvlJc w:val="left"/>
      <w:pPr>
        <w:tabs>
          <w:tab w:val="num" w:pos="3600"/>
        </w:tabs>
        <w:ind w:left="3600" w:hanging="360"/>
      </w:pPr>
      <w:rPr>
        <w:rFonts w:ascii="Times New Roman" w:hAnsi="Times New Roman" w:hint="default"/>
      </w:rPr>
    </w:lvl>
    <w:lvl w:ilvl="5" w:tplc="BBC8896A" w:tentative="1">
      <w:start w:val="1"/>
      <w:numFmt w:val="bullet"/>
      <w:lvlText w:val="•"/>
      <w:lvlJc w:val="left"/>
      <w:pPr>
        <w:tabs>
          <w:tab w:val="num" w:pos="4320"/>
        </w:tabs>
        <w:ind w:left="4320" w:hanging="360"/>
      </w:pPr>
      <w:rPr>
        <w:rFonts w:ascii="Times New Roman" w:hAnsi="Times New Roman" w:hint="default"/>
      </w:rPr>
    </w:lvl>
    <w:lvl w:ilvl="6" w:tplc="1180C004" w:tentative="1">
      <w:start w:val="1"/>
      <w:numFmt w:val="bullet"/>
      <w:lvlText w:val="•"/>
      <w:lvlJc w:val="left"/>
      <w:pPr>
        <w:tabs>
          <w:tab w:val="num" w:pos="5040"/>
        </w:tabs>
        <w:ind w:left="5040" w:hanging="360"/>
      </w:pPr>
      <w:rPr>
        <w:rFonts w:ascii="Times New Roman" w:hAnsi="Times New Roman" w:hint="default"/>
      </w:rPr>
    </w:lvl>
    <w:lvl w:ilvl="7" w:tplc="DCDCA8C2" w:tentative="1">
      <w:start w:val="1"/>
      <w:numFmt w:val="bullet"/>
      <w:lvlText w:val="•"/>
      <w:lvlJc w:val="left"/>
      <w:pPr>
        <w:tabs>
          <w:tab w:val="num" w:pos="5760"/>
        </w:tabs>
        <w:ind w:left="5760" w:hanging="360"/>
      </w:pPr>
      <w:rPr>
        <w:rFonts w:ascii="Times New Roman" w:hAnsi="Times New Roman" w:hint="default"/>
      </w:rPr>
    </w:lvl>
    <w:lvl w:ilvl="8" w:tplc="97CA9F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1B0E52"/>
    <w:multiLevelType w:val="hybridMultilevel"/>
    <w:tmpl w:val="8116CE3C"/>
    <w:lvl w:ilvl="0" w:tplc="5C34C38A">
      <w:numFmt w:val="bullet"/>
      <w:lvlText w:val="-"/>
      <w:lvlJc w:val="left"/>
      <w:pPr>
        <w:ind w:left="1440" w:hanging="360"/>
      </w:pPr>
      <w:rPr>
        <w:rFonts w:ascii="Times New Roman" w:eastAsia="Calibri" w:hAnsi="Times New Roman" w:cs="Times New Roman"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932B62"/>
    <w:multiLevelType w:val="hybridMultilevel"/>
    <w:tmpl w:val="09F0ACDC"/>
    <w:lvl w:ilvl="0" w:tplc="26D2CEE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E2175"/>
    <w:multiLevelType w:val="hybridMultilevel"/>
    <w:tmpl w:val="81A29030"/>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B087E"/>
    <w:multiLevelType w:val="hybridMultilevel"/>
    <w:tmpl w:val="67D02916"/>
    <w:lvl w:ilvl="0" w:tplc="231C3B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211255"/>
    <w:multiLevelType w:val="hybridMultilevel"/>
    <w:tmpl w:val="0D0A7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603FC3"/>
    <w:multiLevelType w:val="multilevel"/>
    <w:tmpl w:val="DDE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DF48CD"/>
    <w:multiLevelType w:val="hybridMultilevel"/>
    <w:tmpl w:val="D5F82AFE"/>
    <w:lvl w:ilvl="0" w:tplc="0CD6C9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A61EF"/>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B5D0002"/>
    <w:multiLevelType w:val="hybridMultilevel"/>
    <w:tmpl w:val="D3529546"/>
    <w:lvl w:ilvl="0" w:tplc="5DFA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0B25CA"/>
    <w:multiLevelType w:val="multilevel"/>
    <w:tmpl w:val="CEB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ED4EC2"/>
    <w:multiLevelType w:val="singleLevel"/>
    <w:tmpl w:val="42B0C548"/>
    <w:lvl w:ilvl="0">
      <w:start w:val="1"/>
      <w:numFmt w:val="decimal"/>
      <w:lvlText w:val="%1."/>
      <w:lvlJc w:val="left"/>
      <w:pPr>
        <w:tabs>
          <w:tab w:val="num" w:pos="1080"/>
        </w:tabs>
        <w:ind w:left="1080" w:hanging="360"/>
      </w:pPr>
      <w:rPr>
        <w:rFonts w:hint="default"/>
      </w:rPr>
    </w:lvl>
  </w:abstractNum>
  <w:abstractNum w:abstractNumId="17" w15:restartNumberingAfterBreak="0">
    <w:nsid w:val="217D7CF3"/>
    <w:multiLevelType w:val="hybridMultilevel"/>
    <w:tmpl w:val="1C323514"/>
    <w:lvl w:ilvl="0" w:tplc="5C34C38A">
      <w:numFmt w:val="bullet"/>
      <w:lvlText w:val="-"/>
      <w:lvlJc w:val="left"/>
      <w:pPr>
        <w:ind w:left="1080" w:hanging="360"/>
      </w:pPr>
      <w:rPr>
        <w:rFonts w:ascii="Times New Roman" w:eastAsia="Calibri" w:hAnsi="Times New Roman" w:cs="Times New Roman" w:hint="default"/>
        <w:b w:val="0"/>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8" w15:restartNumberingAfterBreak="0">
    <w:nsid w:val="24633202"/>
    <w:multiLevelType w:val="hybridMultilevel"/>
    <w:tmpl w:val="7CECF354"/>
    <w:lvl w:ilvl="0" w:tplc="98184E5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6F777F"/>
    <w:multiLevelType w:val="hybridMultilevel"/>
    <w:tmpl w:val="3C641A36"/>
    <w:lvl w:ilvl="0" w:tplc="0409000F">
      <w:start w:val="1"/>
      <w:numFmt w:val="decimal"/>
      <w:lvlText w:val="%1."/>
      <w:lvlJc w:val="left"/>
      <w:pPr>
        <w:tabs>
          <w:tab w:val="num" w:pos="1440"/>
        </w:tabs>
        <w:ind w:left="144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15:restartNumberingAfterBreak="0">
    <w:nsid w:val="290A2B67"/>
    <w:multiLevelType w:val="hybridMultilevel"/>
    <w:tmpl w:val="9FD65BA6"/>
    <w:lvl w:ilvl="0" w:tplc="59D2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BE114F"/>
    <w:multiLevelType w:val="hybridMultilevel"/>
    <w:tmpl w:val="59FED5F6"/>
    <w:lvl w:ilvl="0" w:tplc="09D0D3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C212CC0"/>
    <w:multiLevelType w:val="hybridMultilevel"/>
    <w:tmpl w:val="8EE0B278"/>
    <w:lvl w:ilvl="0" w:tplc="6012E5B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6E1692"/>
    <w:multiLevelType w:val="singleLevel"/>
    <w:tmpl w:val="5ABC5B3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3C026F"/>
    <w:multiLevelType w:val="hybridMultilevel"/>
    <w:tmpl w:val="93000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8E28E8"/>
    <w:multiLevelType w:val="hybridMultilevel"/>
    <w:tmpl w:val="068438F0"/>
    <w:lvl w:ilvl="0" w:tplc="C8CAA0EC">
      <w:numFmt w:val="bullet"/>
      <w:lvlText w:val="-"/>
      <w:lvlJc w:val="left"/>
      <w:pPr>
        <w:ind w:left="720" w:hanging="360"/>
      </w:pPr>
      <w:rPr>
        <w:rFonts w:ascii="Microsoft YaHei Light" w:eastAsia="Microsoft YaHei Light" w:hAnsi="Microsoft YaHei Light"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1C48EE"/>
    <w:multiLevelType w:val="hybridMultilevel"/>
    <w:tmpl w:val="8BB29F62"/>
    <w:lvl w:ilvl="0" w:tplc="8900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D57BDA"/>
    <w:multiLevelType w:val="hybridMultilevel"/>
    <w:tmpl w:val="920E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1F761A"/>
    <w:multiLevelType w:val="singleLevel"/>
    <w:tmpl w:val="184A2192"/>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B44516D"/>
    <w:multiLevelType w:val="hybridMultilevel"/>
    <w:tmpl w:val="D72C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3733D4"/>
    <w:multiLevelType w:val="multilevel"/>
    <w:tmpl w:val="2F5A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727008"/>
    <w:multiLevelType w:val="multilevel"/>
    <w:tmpl w:val="B23AD6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65020B"/>
    <w:multiLevelType w:val="hybridMultilevel"/>
    <w:tmpl w:val="01768D96"/>
    <w:lvl w:ilvl="0" w:tplc="3CC4A138">
      <w:start w:val="1"/>
      <w:numFmt w:val="bullet"/>
      <w:lvlText w:val="-"/>
      <w:lvlJc w:val="left"/>
      <w:pPr>
        <w:ind w:left="1440" w:hanging="360"/>
      </w:pPr>
      <w:rPr>
        <w:rFonts w:ascii="Times New Roman" w:hAnsi="Times New Roman" w:cs="Times New Roman" w:hint="default"/>
        <w:spacing w:val="0"/>
        <w:w w:val="100"/>
        <w:kern w:val="0"/>
        <w:position w:val="0"/>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EA6B28"/>
    <w:multiLevelType w:val="hybridMultilevel"/>
    <w:tmpl w:val="61F093E2"/>
    <w:lvl w:ilvl="0" w:tplc="614AE8F4">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1A017A"/>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9050D32"/>
    <w:multiLevelType w:val="hybridMultilevel"/>
    <w:tmpl w:val="02025B70"/>
    <w:lvl w:ilvl="0" w:tplc="61B248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D3E769C"/>
    <w:multiLevelType w:val="hybridMultilevel"/>
    <w:tmpl w:val="E0BE7568"/>
    <w:lvl w:ilvl="0" w:tplc="EDEAB498">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515077"/>
    <w:multiLevelType w:val="multilevel"/>
    <w:tmpl w:val="606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D024C8"/>
    <w:multiLevelType w:val="multilevel"/>
    <w:tmpl w:val="79B0DFA0"/>
    <w:lvl w:ilvl="0">
      <w:start w:val="1"/>
      <w:numFmt w:val="upperRoman"/>
      <w:lvlText w:val="%1."/>
      <w:lvlJc w:val="left"/>
      <w:pPr>
        <w:ind w:left="720" w:hanging="720"/>
      </w:pPr>
      <w:rPr>
        <w:rFonts w:hint="default"/>
      </w:rPr>
    </w:lvl>
    <w:lvl w:ilvl="1">
      <w:start w:val="1"/>
      <w:numFmt w:val="decimal"/>
      <w:isLgl/>
      <w:lvlText w:val="%1.%2."/>
      <w:lvlJc w:val="left"/>
      <w:pPr>
        <w:ind w:left="1800" w:hanging="720"/>
      </w:pPr>
      <w:rPr>
        <w:rFonts w:hint="default"/>
        <w:b/>
        <w:sz w:val="28"/>
      </w:rPr>
    </w:lvl>
    <w:lvl w:ilvl="2">
      <w:start w:val="1"/>
      <w:numFmt w:val="decimal"/>
      <w:isLgl/>
      <w:lvlText w:val="%1.%2.%3."/>
      <w:lvlJc w:val="left"/>
      <w:pPr>
        <w:ind w:left="2250" w:hanging="720"/>
      </w:pPr>
      <w:rPr>
        <w:rFonts w:ascii="Times New Roman" w:hAnsi="Times New Roman"/>
        <w:i/>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9" w15:restartNumberingAfterBreak="0">
    <w:nsid w:val="4FEC4B7B"/>
    <w:multiLevelType w:val="hybridMultilevel"/>
    <w:tmpl w:val="2430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516116"/>
    <w:multiLevelType w:val="hybridMultilevel"/>
    <w:tmpl w:val="45B4674E"/>
    <w:lvl w:ilvl="0" w:tplc="F92A8316">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41" w15:restartNumberingAfterBreak="0">
    <w:nsid w:val="53687D92"/>
    <w:multiLevelType w:val="hybridMultilevel"/>
    <w:tmpl w:val="363605F2"/>
    <w:lvl w:ilvl="0" w:tplc="AE4E55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57129F"/>
    <w:multiLevelType w:val="multilevel"/>
    <w:tmpl w:val="299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23262D"/>
    <w:multiLevelType w:val="hybridMultilevel"/>
    <w:tmpl w:val="6D886E64"/>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D251F7"/>
    <w:multiLevelType w:val="hybridMultilevel"/>
    <w:tmpl w:val="75D4E702"/>
    <w:lvl w:ilvl="0" w:tplc="AE4E5564">
      <w:start w:val="1"/>
      <w:numFmt w:val="bullet"/>
      <w:lvlText w:val="-"/>
      <w:lvlJc w:val="left"/>
      <w:pPr>
        <w:ind w:left="43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64A3A"/>
    <w:multiLevelType w:val="multilevel"/>
    <w:tmpl w:val="A10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980CED"/>
    <w:multiLevelType w:val="hybridMultilevel"/>
    <w:tmpl w:val="A4B65C4C"/>
    <w:lvl w:ilvl="0" w:tplc="8D125F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BCC5C60"/>
    <w:multiLevelType w:val="hybridMultilevel"/>
    <w:tmpl w:val="4910560E"/>
    <w:lvl w:ilvl="0" w:tplc="DDFCB57A">
      <w:start w:val="2"/>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2B748D9"/>
    <w:multiLevelType w:val="multilevel"/>
    <w:tmpl w:val="C90C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236E59"/>
    <w:multiLevelType w:val="hybridMultilevel"/>
    <w:tmpl w:val="190EA338"/>
    <w:lvl w:ilvl="0" w:tplc="0922C354">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0" w15:restartNumberingAfterBreak="0">
    <w:nsid w:val="6D8E2497"/>
    <w:multiLevelType w:val="hybridMultilevel"/>
    <w:tmpl w:val="0172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E14FDB"/>
    <w:multiLevelType w:val="hybridMultilevel"/>
    <w:tmpl w:val="3A380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37C3848"/>
    <w:multiLevelType w:val="hybridMultilevel"/>
    <w:tmpl w:val="7B4C9ADA"/>
    <w:lvl w:ilvl="0" w:tplc="2E920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4A23CD0"/>
    <w:multiLevelType w:val="hybridMultilevel"/>
    <w:tmpl w:val="28582B20"/>
    <w:lvl w:ilvl="0" w:tplc="CE7ACB62">
      <w:start w:val="57"/>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4" w15:restartNumberingAfterBreak="0">
    <w:nsid w:val="752D0A8B"/>
    <w:multiLevelType w:val="hybridMultilevel"/>
    <w:tmpl w:val="66A0740E"/>
    <w:lvl w:ilvl="0" w:tplc="5E2296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9C972D2"/>
    <w:multiLevelType w:val="hybridMultilevel"/>
    <w:tmpl w:val="4EA0B834"/>
    <w:lvl w:ilvl="0" w:tplc="98184E5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4C3AA0"/>
    <w:multiLevelType w:val="hybridMultilevel"/>
    <w:tmpl w:val="872E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2406B4"/>
    <w:multiLevelType w:val="hybridMultilevel"/>
    <w:tmpl w:val="CEA66B04"/>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541881">
    <w:abstractNumId w:val="23"/>
  </w:num>
  <w:num w:numId="2" w16cid:durableId="17238435">
    <w:abstractNumId w:val="28"/>
  </w:num>
  <w:num w:numId="3" w16cid:durableId="65155724">
    <w:abstractNumId w:val="16"/>
  </w:num>
  <w:num w:numId="4" w16cid:durableId="956179578">
    <w:abstractNumId w:val="19"/>
  </w:num>
  <w:num w:numId="5" w16cid:durableId="1935244022">
    <w:abstractNumId w:val="0"/>
  </w:num>
  <w:num w:numId="6" w16cid:durableId="1315791457">
    <w:abstractNumId w:val="51"/>
  </w:num>
  <w:num w:numId="7" w16cid:durableId="53817172">
    <w:abstractNumId w:val="53"/>
  </w:num>
  <w:num w:numId="8" w16cid:durableId="1517961819">
    <w:abstractNumId w:val="35"/>
  </w:num>
  <w:num w:numId="9" w16cid:durableId="1135564266">
    <w:abstractNumId w:val="24"/>
  </w:num>
  <w:num w:numId="10" w16cid:durableId="574977291">
    <w:abstractNumId w:val="54"/>
  </w:num>
  <w:num w:numId="11" w16cid:durableId="476073835">
    <w:abstractNumId w:val="2"/>
  </w:num>
  <w:num w:numId="12" w16cid:durableId="775949823">
    <w:abstractNumId w:val="20"/>
  </w:num>
  <w:num w:numId="13" w16cid:durableId="2050186348">
    <w:abstractNumId w:val="26"/>
  </w:num>
  <w:num w:numId="14" w16cid:durableId="1166826652">
    <w:abstractNumId w:val="46"/>
  </w:num>
  <w:num w:numId="15" w16cid:durableId="1682002816">
    <w:abstractNumId w:val="9"/>
  </w:num>
  <w:num w:numId="16" w16cid:durableId="750666515">
    <w:abstractNumId w:val="12"/>
  </w:num>
  <w:num w:numId="17" w16cid:durableId="2134597798">
    <w:abstractNumId w:val="52"/>
  </w:num>
  <w:num w:numId="18" w16cid:durableId="218638462">
    <w:abstractNumId w:val="49"/>
  </w:num>
  <w:num w:numId="19" w16cid:durableId="1724282581">
    <w:abstractNumId w:val="21"/>
  </w:num>
  <w:num w:numId="20" w16cid:durableId="885798530">
    <w:abstractNumId w:val="34"/>
  </w:num>
  <w:num w:numId="21" w16cid:durableId="840463074">
    <w:abstractNumId w:val="13"/>
  </w:num>
  <w:num w:numId="22" w16cid:durableId="669451574">
    <w:abstractNumId w:val="27"/>
  </w:num>
  <w:num w:numId="23" w16cid:durableId="286785827">
    <w:abstractNumId w:val="44"/>
  </w:num>
  <w:num w:numId="24" w16cid:durableId="2116823544">
    <w:abstractNumId w:val="41"/>
  </w:num>
  <w:num w:numId="25" w16cid:durableId="705132947">
    <w:abstractNumId w:val="4"/>
  </w:num>
  <w:num w:numId="26" w16cid:durableId="191261257">
    <w:abstractNumId w:val="29"/>
  </w:num>
  <w:num w:numId="27" w16cid:durableId="1865362578">
    <w:abstractNumId w:val="39"/>
  </w:num>
  <w:num w:numId="28" w16cid:durableId="1678733084">
    <w:abstractNumId w:val="14"/>
  </w:num>
  <w:num w:numId="29" w16cid:durableId="154803295">
    <w:abstractNumId w:val="40"/>
  </w:num>
  <w:num w:numId="30" w16cid:durableId="414976231">
    <w:abstractNumId w:val="33"/>
  </w:num>
  <w:num w:numId="31" w16cid:durableId="825896971">
    <w:abstractNumId w:val="36"/>
  </w:num>
  <w:num w:numId="32" w16cid:durableId="1620912170">
    <w:abstractNumId w:val="7"/>
  </w:num>
  <w:num w:numId="33" w16cid:durableId="1785615150">
    <w:abstractNumId w:val="42"/>
  </w:num>
  <w:num w:numId="34" w16cid:durableId="1783376841">
    <w:abstractNumId w:val="31"/>
  </w:num>
  <w:num w:numId="35" w16cid:durableId="249047804">
    <w:abstractNumId w:val="11"/>
  </w:num>
  <w:num w:numId="36" w16cid:durableId="767847676">
    <w:abstractNumId w:val="48"/>
  </w:num>
  <w:num w:numId="37" w16cid:durableId="1150900443">
    <w:abstractNumId w:val="45"/>
  </w:num>
  <w:num w:numId="38" w16cid:durableId="1518352912">
    <w:abstractNumId w:val="8"/>
  </w:num>
  <w:num w:numId="39" w16cid:durableId="1968851210">
    <w:abstractNumId w:val="57"/>
  </w:num>
  <w:num w:numId="40" w16cid:durableId="1709068768">
    <w:abstractNumId w:val="43"/>
  </w:num>
  <w:num w:numId="41" w16cid:durableId="1632327160">
    <w:abstractNumId w:val="15"/>
  </w:num>
  <w:num w:numId="42" w16cid:durableId="1558513521">
    <w:abstractNumId w:val="1"/>
  </w:num>
  <w:num w:numId="43" w16cid:durableId="1969359284">
    <w:abstractNumId w:val="17"/>
  </w:num>
  <w:num w:numId="44" w16cid:durableId="1728258036">
    <w:abstractNumId w:val="37"/>
  </w:num>
  <w:num w:numId="45" w16cid:durableId="193538882">
    <w:abstractNumId w:val="22"/>
  </w:num>
  <w:num w:numId="46" w16cid:durableId="1585990325">
    <w:abstractNumId w:val="5"/>
  </w:num>
  <w:num w:numId="47" w16cid:durableId="1193765891">
    <w:abstractNumId w:val="3"/>
  </w:num>
  <w:num w:numId="48" w16cid:durableId="1221137976">
    <w:abstractNumId w:val="50"/>
  </w:num>
  <w:num w:numId="49" w16cid:durableId="96370373">
    <w:abstractNumId w:val="56"/>
  </w:num>
  <w:num w:numId="50" w16cid:durableId="456074054">
    <w:abstractNumId w:val="38"/>
  </w:num>
  <w:num w:numId="51" w16cid:durableId="1232156985">
    <w:abstractNumId w:val="55"/>
  </w:num>
  <w:num w:numId="52" w16cid:durableId="963536176">
    <w:abstractNumId w:val="47"/>
  </w:num>
  <w:num w:numId="53" w16cid:durableId="1247346817">
    <w:abstractNumId w:val="18"/>
  </w:num>
  <w:num w:numId="54" w16cid:durableId="314451576">
    <w:abstractNumId w:val="10"/>
  </w:num>
  <w:num w:numId="55" w16cid:durableId="1740597659">
    <w:abstractNumId w:val="32"/>
  </w:num>
  <w:num w:numId="56" w16cid:durableId="752703695">
    <w:abstractNumId w:val="25"/>
  </w:num>
  <w:num w:numId="57" w16cid:durableId="1744911609">
    <w:abstractNumId w:val="30"/>
  </w:num>
  <w:num w:numId="58" w16cid:durableId="668143297">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0F"/>
    <w:rsid w:val="00000EC8"/>
    <w:rsid w:val="00001D95"/>
    <w:rsid w:val="00002383"/>
    <w:rsid w:val="00003B38"/>
    <w:rsid w:val="00004880"/>
    <w:rsid w:val="00004988"/>
    <w:rsid w:val="000063BE"/>
    <w:rsid w:val="00007B3F"/>
    <w:rsid w:val="000118F6"/>
    <w:rsid w:val="000129D0"/>
    <w:rsid w:val="000141F6"/>
    <w:rsid w:val="000167DE"/>
    <w:rsid w:val="00016D66"/>
    <w:rsid w:val="000172C4"/>
    <w:rsid w:val="00020B46"/>
    <w:rsid w:val="00020B99"/>
    <w:rsid w:val="00020C97"/>
    <w:rsid w:val="00020CF8"/>
    <w:rsid w:val="00020F83"/>
    <w:rsid w:val="00023A80"/>
    <w:rsid w:val="000247E5"/>
    <w:rsid w:val="00025BF7"/>
    <w:rsid w:val="00025D61"/>
    <w:rsid w:val="0002780F"/>
    <w:rsid w:val="000301C1"/>
    <w:rsid w:val="00030E72"/>
    <w:rsid w:val="00030F2D"/>
    <w:rsid w:val="000310E2"/>
    <w:rsid w:val="00033BC0"/>
    <w:rsid w:val="00034EFA"/>
    <w:rsid w:val="00034FC8"/>
    <w:rsid w:val="00036305"/>
    <w:rsid w:val="000370E3"/>
    <w:rsid w:val="000402FC"/>
    <w:rsid w:val="000404FB"/>
    <w:rsid w:val="00043702"/>
    <w:rsid w:val="0004469E"/>
    <w:rsid w:val="00044C0B"/>
    <w:rsid w:val="00045ED7"/>
    <w:rsid w:val="00047469"/>
    <w:rsid w:val="00047AF6"/>
    <w:rsid w:val="000502E3"/>
    <w:rsid w:val="0005036D"/>
    <w:rsid w:val="00050A5B"/>
    <w:rsid w:val="000512BB"/>
    <w:rsid w:val="000519CF"/>
    <w:rsid w:val="000519EA"/>
    <w:rsid w:val="00051B10"/>
    <w:rsid w:val="000528C5"/>
    <w:rsid w:val="0005304B"/>
    <w:rsid w:val="000531C7"/>
    <w:rsid w:val="000532DB"/>
    <w:rsid w:val="00057C9F"/>
    <w:rsid w:val="00057ECE"/>
    <w:rsid w:val="00057F76"/>
    <w:rsid w:val="00060BF4"/>
    <w:rsid w:val="0006103B"/>
    <w:rsid w:val="00061269"/>
    <w:rsid w:val="0006138A"/>
    <w:rsid w:val="000629FE"/>
    <w:rsid w:val="00062D1F"/>
    <w:rsid w:val="00063BC9"/>
    <w:rsid w:val="00065F58"/>
    <w:rsid w:val="000667A3"/>
    <w:rsid w:val="000670D3"/>
    <w:rsid w:val="00067194"/>
    <w:rsid w:val="00070065"/>
    <w:rsid w:val="00073B3B"/>
    <w:rsid w:val="00075FBF"/>
    <w:rsid w:val="0007738A"/>
    <w:rsid w:val="00077D12"/>
    <w:rsid w:val="00080FFB"/>
    <w:rsid w:val="00081653"/>
    <w:rsid w:val="000833EE"/>
    <w:rsid w:val="00083F56"/>
    <w:rsid w:val="00084FA3"/>
    <w:rsid w:val="000866B4"/>
    <w:rsid w:val="00086BE9"/>
    <w:rsid w:val="0008719A"/>
    <w:rsid w:val="000871B8"/>
    <w:rsid w:val="00087D34"/>
    <w:rsid w:val="00091132"/>
    <w:rsid w:val="00091CFF"/>
    <w:rsid w:val="0009243E"/>
    <w:rsid w:val="0009263A"/>
    <w:rsid w:val="00092DF0"/>
    <w:rsid w:val="00093335"/>
    <w:rsid w:val="00093EA4"/>
    <w:rsid w:val="000942A0"/>
    <w:rsid w:val="00095157"/>
    <w:rsid w:val="00095400"/>
    <w:rsid w:val="00095BF1"/>
    <w:rsid w:val="00097231"/>
    <w:rsid w:val="0009776A"/>
    <w:rsid w:val="000A04C5"/>
    <w:rsid w:val="000A2AC6"/>
    <w:rsid w:val="000A2B28"/>
    <w:rsid w:val="000A5E8C"/>
    <w:rsid w:val="000A5F36"/>
    <w:rsid w:val="000A67CA"/>
    <w:rsid w:val="000A6881"/>
    <w:rsid w:val="000A68B8"/>
    <w:rsid w:val="000A6C49"/>
    <w:rsid w:val="000A6FD1"/>
    <w:rsid w:val="000A7177"/>
    <w:rsid w:val="000B0549"/>
    <w:rsid w:val="000B098D"/>
    <w:rsid w:val="000B166B"/>
    <w:rsid w:val="000B1D42"/>
    <w:rsid w:val="000B20B5"/>
    <w:rsid w:val="000B2604"/>
    <w:rsid w:val="000B3725"/>
    <w:rsid w:val="000B3865"/>
    <w:rsid w:val="000B3A90"/>
    <w:rsid w:val="000B3C11"/>
    <w:rsid w:val="000B4460"/>
    <w:rsid w:val="000B536F"/>
    <w:rsid w:val="000B56E9"/>
    <w:rsid w:val="000B5F51"/>
    <w:rsid w:val="000B7125"/>
    <w:rsid w:val="000C4F3C"/>
    <w:rsid w:val="000C50D2"/>
    <w:rsid w:val="000C53BC"/>
    <w:rsid w:val="000C5BA8"/>
    <w:rsid w:val="000C68BF"/>
    <w:rsid w:val="000C7282"/>
    <w:rsid w:val="000C73E9"/>
    <w:rsid w:val="000C75DE"/>
    <w:rsid w:val="000D1DE6"/>
    <w:rsid w:val="000D2120"/>
    <w:rsid w:val="000D3961"/>
    <w:rsid w:val="000D49F3"/>
    <w:rsid w:val="000D4F29"/>
    <w:rsid w:val="000D4FDE"/>
    <w:rsid w:val="000D59D1"/>
    <w:rsid w:val="000D6467"/>
    <w:rsid w:val="000E35C7"/>
    <w:rsid w:val="000E4498"/>
    <w:rsid w:val="000E67A8"/>
    <w:rsid w:val="000E6E53"/>
    <w:rsid w:val="000F089D"/>
    <w:rsid w:val="000F1B49"/>
    <w:rsid w:val="000F2729"/>
    <w:rsid w:val="000F29F0"/>
    <w:rsid w:val="000F317F"/>
    <w:rsid w:val="000F3C23"/>
    <w:rsid w:val="000F4E82"/>
    <w:rsid w:val="000F7633"/>
    <w:rsid w:val="000F7B19"/>
    <w:rsid w:val="0010019A"/>
    <w:rsid w:val="00101D15"/>
    <w:rsid w:val="0010388E"/>
    <w:rsid w:val="00103E2E"/>
    <w:rsid w:val="0010535C"/>
    <w:rsid w:val="00105E9A"/>
    <w:rsid w:val="001060F7"/>
    <w:rsid w:val="00106368"/>
    <w:rsid w:val="00106771"/>
    <w:rsid w:val="00111968"/>
    <w:rsid w:val="00111A58"/>
    <w:rsid w:val="001135C0"/>
    <w:rsid w:val="0011383F"/>
    <w:rsid w:val="00113A15"/>
    <w:rsid w:val="001140B9"/>
    <w:rsid w:val="00120B6E"/>
    <w:rsid w:val="00121578"/>
    <w:rsid w:val="00122A6D"/>
    <w:rsid w:val="00124CCE"/>
    <w:rsid w:val="001264EF"/>
    <w:rsid w:val="001265EA"/>
    <w:rsid w:val="001268A3"/>
    <w:rsid w:val="00126A7B"/>
    <w:rsid w:val="00127A23"/>
    <w:rsid w:val="00140E09"/>
    <w:rsid w:val="0014167E"/>
    <w:rsid w:val="00141FE5"/>
    <w:rsid w:val="00143D9F"/>
    <w:rsid w:val="001440FD"/>
    <w:rsid w:val="00145599"/>
    <w:rsid w:val="00145ACF"/>
    <w:rsid w:val="001502BA"/>
    <w:rsid w:val="001521B0"/>
    <w:rsid w:val="00153A6D"/>
    <w:rsid w:val="00154BE8"/>
    <w:rsid w:val="00154CA7"/>
    <w:rsid w:val="0015580F"/>
    <w:rsid w:val="00156BE5"/>
    <w:rsid w:val="00157CDD"/>
    <w:rsid w:val="0016005B"/>
    <w:rsid w:val="00161B0A"/>
    <w:rsid w:val="00163878"/>
    <w:rsid w:val="00164AFB"/>
    <w:rsid w:val="00165842"/>
    <w:rsid w:val="00166975"/>
    <w:rsid w:val="00170234"/>
    <w:rsid w:val="00170F05"/>
    <w:rsid w:val="00171E9D"/>
    <w:rsid w:val="001722BD"/>
    <w:rsid w:val="0017303B"/>
    <w:rsid w:val="00175823"/>
    <w:rsid w:val="0017594A"/>
    <w:rsid w:val="00176F31"/>
    <w:rsid w:val="00177C46"/>
    <w:rsid w:val="00177D6A"/>
    <w:rsid w:val="0018047F"/>
    <w:rsid w:val="00181CDC"/>
    <w:rsid w:val="001825AB"/>
    <w:rsid w:val="00182779"/>
    <w:rsid w:val="001834A9"/>
    <w:rsid w:val="001836C3"/>
    <w:rsid w:val="00184C8B"/>
    <w:rsid w:val="00185655"/>
    <w:rsid w:val="00185A78"/>
    <w:rsid w:val="00186FED"/>
    <w:rsid w:val="0018734B"/>
    <w:rsid w:val="00187362"/>
    <w:rsid w:val="00190AFC"/>
    <w:rsid w:val="001937A3"/>
    <w:rsid w:val="00193B6E"/>
    <w:rsid w:val="00194C2E"/>
    <w:rsid w:val="00194C41"/>
    <w:rsid w:val="00195499"/>
    <w:rsid w:val="00195D3D"/>
    <w:rsid w:val="0019653B"/>
    <w:rsid w:val="00196E05"/>
    <w:rsid w:val="001A1668"/>
    <w:rsid w:val="001A1C6B"/>
    <w:rsid w:val="001A2613"/>
    <w:rsid w:val="001A3E0A"/>
    <w:rsid w:val="001A4727"/>
    <w:rsid w:val="001B062F"/>
    <w:rsid w:val="001B1312"/>
    <w:rsid w:val="001B2504"/>
    <w:rsid w:val="001B25E5"/>
    <w:rsid w:val="001B372A"/>
    <w:rsid w:val="001B3D71"/>
    <w:rsid w:val="001B46AD"/>
    <w:rsid w:val="001B4D4D"/>
    <w:rsid w:val="001B4E2E"/>
    <w:rsid w:val="001B7322"/>
    <w:rsid w:val="001C0078"/>
    <w:rsid w:val="001C1459"/>
    <w:rsid w:val="001C16AF"/>
    <w:rsid w:val="001C29EA"/>
    <w:rsid w:val="001C3A46"/>
    <w:rsid w:val="001C5374"/>
    <w:rsid w:val="001C681F"/>
    <w:rsid w:val="001C72CA"/>
    <w:rsid w:val="001C7947"/>
    <w:rsid w:val="001D18EC"/>
    <w:rsid w:val="001D1F2D"/>
    <w:rsid w:val="001D22C1"/>
    <w:rsid w:val="001D2B42"/>
    <w:rsid w:val="001D2D2A"/>
    <w:rsid w:val="001D448B"/>
    <w:rsid w:val="001D4B27"/>
    <w:rsid w:val="001E0C1E"/>
    <w:rsid w:val="001E14AC"/>
    <w:rsid w:val="001E17AA"/>
    <w:rsid w:val="001E3038"/>
    <w:rsid w:val="001E45EE"/>
    <w:rsid w:val="001E7566"/>
    <w:rsid w:val="001F002E"/>
    <w:rsid w:val="001F1697"/>
    <w:rsid w:val="001F1C8A"/>
    <w:rsid w:val="001F226A"/>
    <w:rsid w:val="001F2B7D"/>
    <w:rsid w:val="001F54FF"/>
    <w:rsid w:val="001F6249"/>
    <w:rsid w:val="001F76D0"/>
    <w:rsid w:val="00200F89"/>
    <w:rsid w:val="00202543"/>
    <w:rsid w:val="002028C3"/>
    <w:rsid w:val="00203DDB"/>
    <w:rsid w:val="00205186"/>
    <w:rsid w:val="00205591"/>
    <w:rsid w:val="002079F4"/>
    <w:rsid w:val="00207DD6"/>
    <w:rsid w:val="00210657"/>
    <w:rsid w:val="002107EC"/>
    <w:rsid w:val="00211354"/>
    <w:rsid w:val="002114D3"/>
    <w:rsid w:val="00212273"/>
    <w:rsid w:val="00214409"/>
    <w:rsid w:val="00215BD3"/>
    <w:rsid w:val="002169DF"/>
    <w:rsid w:val="00216E25"/>
    <w:rsid w:val="00220395"/>
    <w:rsid w:val="002205F3"/>
    <w:rsid w:val="002209E1"/>
    <w:rsid w:val="00220A68"/>
    <w:rsid w:val="00220B9E"/>
    <w:rsid w:val="00220CD0"/>
    <w:rsid w:val="00220D35"/>
    <w:rsid w:val="00221EC4"/>
    <w:rsid w:val="00223B23"/>
    <w:rsid w:val="00223C07"/>
    <w:rsid w:val="00225C87"/>
    <w:rsid w:val="00226270"/>
    <w:rsid w:val="002278A2"/>
    <w:rsid w:val="00227B32"/>
    <w:rsid w:val="002314F3"/>
    <w:rsid w:val="00232949"/>
    <w:rsid w:val="002330C7"/>
    <w:rsid w:val="002354DC"/>
    <w:rsid w:val="00242BBB"/>
    <w:rsid w:val="0024351D"/>
    <w:rsid w:val="00247C77"/>
    <w:rsid w:val="002510EF"/>
    <w:rsid w:val="00251175"/>
    <w:rsid w:val="00251429"/>
    <w:rsid w:val="0025195A"/>
    <w:rsid w:val="00252D81"/>
    <w:rsid w:val="002531D6"/>
    <w:rsid w:val="00253EDF"/>
    <w:rsid w:val="00256115"/>
    <w:rsid w:val="00257A24"/>
    <w:rsid w:val="00260724"/>
    <w:rsid w:val="0026178E"/>
    <w:rsid w:val="00262897"/>
    <w:rsid w:val="0026428C"/>
    <w:rsid w:val="002649A8"/>
    <w:rsid w:val="00265454"/>
    <w:rsid w:val="0026741E"/>
    <w:rsid w:val="002675E5"/>
    <w:rsid w:val="00267F87"/>
    <w:rsid w:val="00270377"/>
    <w:rsid w:val="00270599"/>
    <w:rsid w:val="00270B28"/>
    <w:rsid w:val="00271558"/>
    <w:rsid w:val="00271B9F"/>
    <w:rsid w:val="002729EE"/>
    <w:rsid w:val="00272A30"/>
    <w:rsid w:val="002735FC"/>
    <w:rsid w:val="002765BA"/>
    <w:rsid w:val="002770A1"/>
    <w:rsid w:val="0027725F"/>
    <w:rsid w:val="002776F3"/>
    <w:rsid w:val="0028095B"/>
    <w:rsid w:val="00280B88"/>
    <w:rsid w:val="002816F8"/>
    <w:rsid w:val="00282047"/>
    <w:rsid w:val="002840E5"/>
    <w:rsid w:val="00284349"/>
    <w:rsid w:val="002851CB"/>
    <w:rsid w:val="00287222"/>
    <w:rsid w:val="0028757F"/>
    <w:rsid w:val="00287FCC"/>
    <w:rsid w:val="0029236F"/>
    <w:rsid w:val="002925E1"/>
    <w:rsid w:val="00292CA8"/>
    <w:rsid w:val="002931F2"/>
    <w:rsid w:val="002940C9"/>
    <w:rsid w:val="0029576D"/>
    <w:rsid w:val="0029657C"/>
    <w:rsid w:val="002A04A6"/>
    <w:rsid w:val="002A0E03"/>
    <w:rsid w:val="002A0FEE"/>
    <w:rsid w:val="002A2165"/>
    <w:rsid w:val="002A3292"/>
    <w:rsid w:val="002A4042"/>
    <w:rsid w:val="002A421A"/>
    <w:rsid w:val="002A46A7"/>
    <w:rsid w:val="002A5AC4"/>
    <w:rsid w:val="002A5BAC"/>
    <w:rsid w:val="002B21E0"/>
    <w:rsid w:val="002B2299"/>
    <w:rsid w:val="002B49CE"/>
    <w:rsid w:val="002B5CD0"/>
    <w:rsid w:val="002B65AB"/>
    <w:rsid w:val="002B6A41"/>
    <w:rsid w:val="002B6D13"/>
    <w:rsid w:val="002C162A"/>
    <w:rsid w:val="002C1B56"/>
    <w:rsid w:val="002C1C23"/>
    <w:rsid w:val="002C1DD9"/>
    <w:rsid w:val="002C21E9"/>
    <w:rsid w:val="002C3B80"/>
    <w:rsid w:val="002C42C9"/>
    <w:rsid w:val="002C4EC8"/>
    <w:rsid w:val="002C5C35"/>
    <w:rsid w:val="002C796C"/>
    <w:rsid w:val="002C79F4"/>
    <w:rsid w:val="002D16C2"/>
    <w:rsid w:val="002D1A5B"/>
    <w:rsid w:val="002D260C"/>
    <w:rsid w:val="002D2DAD"/>
    <w:rsid w:val="002D316D"/>
    <w:rsid w:val="002D38BD"/>
    <w:rsid w:val="002D539E"/>
    <w:rsid w:val="002D60B8"/>
    <w:rsid w:val="002D69B5"/>
    <w:rsid w:val="002D7279"/>
    <w:rsid w:val="002E073B"/>
    <w:rsid w:val="002E0D18"/>
    <w:rsid w:val="002E2929"/>
    <w:rsid w:val="002E2AB4"/>
    <w:rsid w:val="002E3E0B"/>
    <w:rsid w:val="002E4A08"/>
    <w:rsid w:val="002E54FE"/>
    <w:rsid w:val="002E57BC"/>
    <w:rsid w:val="002E5CF2"/>
    <w:rsid w:val="002E626E"/>
    <w:rsid w:val="002E6368"/>
    <w:rsid w:val="002E65F6"/>
    <w:rsid w:val="002F06E1"/>
    <w:rsid w:val="002F20B8"/>
    <w:rsid w:val="002F3F7E"/>
    <w:rsid w:val="002F477C"/>
    <w:rsid w:val="002F5717"/>
    <w:rsid w:val="002F71E4"/>
    <w:rsid w:val="002F7823"/>
    <w:rsid w:val="002F7D42"/>
    <w:rsid w:val="00301BF2"/>
    <w:rsid w:val="00302934"/>
    <w:rsid w:val="00303467"/>
    <w:rsid w:val="00303495"/>
    <w:rsid w:val="0030362F"/>
    <w:rsid w:val="00304AAD"/>
    <w:rsid w:val="00304B34"/>
    <w:rsid w:val="00305E72"/>
    <w:rsid w:val="003070E5"/>
    <w:rsid w:val="0031229E"/>
    <w:rsid w:val="00314621"/>
    <w:rsid w:val="00314827"/>
    <w:rsid w:val="00321153"/>
    <w:rsid w:val="00321A95"/>
    <w:rsid w:val="003255DF"/>
    <w:rsid w:val="00327CFA"/>
    <w:rsid w:val="0033002E"/>
    <w:rsid w:val="003312EB"/>
    <w:rsid w:val="0033209A"/>
    <w:rsid w:val="003324D7"/>
    <w:rsid w:val="00332836"/>
    <w:rsid w:val="00334677"/>
    <w:rsid w:val="0033574C"/>
    <w:rsid w:val="00336888"/>
    <w:rsid w:val="00337C36"/>
    <w:rsid w:val="0034021D"/>
    <w:rsid w:val="00343775"/>
    <w:rsid w:val="003445A8"/>
    <w:rsid w:val="003450EF"/>
    <w:rsid w:val="003454AC"/>
    <w:rsid w:val="0034693C"/>
    <w:rsid w:val="00347E27"/>
    <w:rsid w:val="00351AC1"/>
    <w:rsid w:val="00354F24"/>
    <w:rsid w:val="003556E4"/>
    <w:rsid w:val="00355C50"/>
    <w:rsid w:val="00360375"/>
    <w:rsid w:val="003612C2"/>
    <w:rsid w:val="003614F2"/>
    <w:rsid w:val="00363A64"/>
    <w:rsid w:val="003642D9"/>
    <w:rsid w:val="0036596B"/>
    <w:rsid w:val="00367BEE"/>
    <w:rsid w:val="00370154"/>
    <w:rsid w:val="003737FE"/>
    <w:rsid w:val="00374D5F"/>
    <w:rsid w:val="0037598A"/>
    <w:rsid w:val="0037615B"/>
    <w:rsid w:val="00377480"/>
    <w:rsid w:val="00377D29"/>
    <w:rsid w:val="00380FAD"/>
    <w:rsid w:val="00381B2E"/>
    <w:rsid w:val="00383083"/>
    <w:rsid w:val="0038336E"/>
    <w:rsid w:val="003834F6"/>
    <w:rsid w:val="00383DEF"/>
    <w:rsid w:val="0038436C"/>
    <w:rsid w:val="0038501D"/>
    <w:rsid w:val="00385230"/>
    <w:rsid w:val="003856A4"/>
    <w:rsid w:val="00385FE2"/>
    <w:rsid w:val="00386253"/>
    <w:rsid w:val="00386E7B"/>
    <w:rsid w:val="003875FD"/>
    <w:rsid w:val="0038765E"/>
    <w:rsid w:val="0039046C"/>
    <w:rsid w:val="00390D79"/>
    <w:rsid w:val="003910BB"/>
    <w:rsid w:val="003920A9"/>
    <w:rsid w:val="00392D1A"/>
    <w:rsid w:val="00396D57"/>
    <w:rsid w:val="00396DDC"/>
    <w:rsid w:val="00396F6B"/>
    <w:rsid w:val="003A0405"/>
    <w:rsid w:val="003A0BA1"/>
    <w:rsid w:val="003A0E82"/>
    <w:rsid w:val="003A17EB"/>
    <w:rsid w:val="003A37E5"/>
    <w:rsid w:val="003A4A99"/>
    <w:rsid w:val="003A5AE1"/>
    <w:rsid w:val="003A5F5E"/>
    <w:rsid w:val="003A7168"/>
    <w:rsid w:val="003B017E"/>
    <w:rsid w:val="003B2DC2"/>
    <w:rsid w:val="003B2F3F"/>
    <w:rsid w:val="003B3E27"/>
    <w:rsid w:val="003B43F8"/>
    <w:rsid w:val="003B5514"/>
    <w:rsid w:val="003B6200"/>
    <w:rsid w:val="003B7799"/>
    <w:rsid w:val="003B77C4"/>
    <w:rsid w:val="003C16C4"/>
    <w:rsid w:val="003C2C89"/>
    <w:rsid w:val="003C3796"/>
    <w:rsid w:val="003C3AA5"/>
    <w:rsid w:val="003C3AE1"/>
    <w:rsid w:val="003C3C6A"/>
    <w:rsid w:val="003C51CD"/>
    <w:rsid w:val="003C6EF2"/>
    <w:rsid w:val="003D222F"/>
    <w:rsid w:val="003D3367"/>
    <w:rsid w:val="003D33D7"/>
    <w:rsid w:val="003D3EFB"/>
    <w:rsid w:val="003D6070"/>
    <w:rsid w:val="003E064A"/>
    <w:rsid w:val="003E077E"/>
    <w:rsid w:val="003E1678"/>
    <w:rsid w:val="003E2003"/>
    <w:rsid w:val="003E218E"/>
    <w:rsid w:val="003E21A3"/>
    <w:rsid w:val="003E2B03"/>
    <w:rsid w:val="003E3A23"/>
    <w:rsid w:val="003E6B2D"/>
    <w:rsid w:val="003E6DD0"/>
    <w:rsid w:val="003F1318"/>
    <w:rsid w:val="003F2CEB"/>
    <w:rsid w:val="003F380F"/>
    <w:rsid w:val="003F3BB8"/>
    <w:rsid w:val="003F4148"/>
    <w:rsid w:val="003F4439"/>
    <w:rsid w:val="003F4942"/>
    <w:rsid w:val="003F4D42"/>
    <w:rsid w:val="003F52D2"/>
    <w:rsid w:val="003F5CFB"/>
    <w:rsid w:val="00401490"/>
    <w:rsid w:val="00402443"/>
    <w:rsid w:val="00403A7D"/>
    <w:rsid w:val="00403D34"/>
    <w:rsid w:val="004048AC"/>
    <w:rsid w:val="0040685E"/>
    <w:rsid w:val="00407008"/>
    <w:rsid w:val="00407EA1"/>
    <w:rsid w:val="004134F1"/>
    <w:rsid w:val="00415D0F"/>
    <w:rsid w:val="00416EA5"/>
    <w:rsid w:val="00421B98"/>
    <w:rsid w:val="00423AC0"/>
    <w:rsid w:val="00423C64"/>
    <w:rsid w:val="00423F99"/>
    <w:rsid w:val="004248C1"/>
    <w:rsid w:val="00424A18"/>
    <w:rsid w:val="004268A5"/>
    <w:rsid w:val="0042704B"/>
    <w:rsid w:val="00430DEF"/>
    <w:rsid w:val="00430F37"/>
    <w:rsid w:val="00432755"/>
    <w:rsid w:val="00432DCE"/>
    <w:rsid w:val="00433647"/>
    <w:rsid w:val="00433832"/>
    <w:rsid w:val="00434536"/>
    <w:rsid w:val="004349DE"/>
    <w:rsid w:val="00442270"/>
    <w:rsid w:val="00442A93"/>
    <w:rsid w:val="00443CDF"/>
    <w:rsid w:val="00445C95"/>
    <w:rsid w:val="004460DE"/>
    <w:rsid w:val="00446FA1"/>
    <w:rsid w:val="004474EB"/>
    <w:rsid w:val="0045213E"/>
    <w:rsid w:val="00452543"/>
    <w:rsid w:val="004526BB"/>
    <w:rsid w:val="00452969"/>
    <w:rsid w:val="00452CDE"/>
    <w:rsid w:val="00453EB5"/>
    <w:rsid w:val="00454ABE"/>
    <w:rsid w:val="004552D0"/>
    <w:rsid w:val="0045552F"/>
    <w:rsid w:val="00455937"/>
    <w:rsid w:val="00456102"/>
    <w:rsid w:val="00463292"/>
    <w:rsid w:val="004637C9"/>
    <w:rsid w:val="004638F9"/>
    <w:rsid w:val="004639F4"/>
    <w:rsid w:val="0046494A"/>
    <w:rsid w:val="00464E1F"/>
    <w:rsid w:val="00464F55"/>
    <w:rsid w:val="004659A7"/>
    <w:rsid w:val="004666FF"/>
    <w:rsid w:val="00466FB8"/>
    <w:rsid w:val="004704F6"/>
    <w:rsid w:val="0047161D"/>
    <w:rsid w:val="004716F9"/>
    <w:rsid w:val="00471F2A"/>
    <w:rsid w:val="004722E6"/>
    <w:rsid w:val="00472454"/>
    <w:rsid w:val="004735C9"/>
    <w:rsid w:val="00473C97"/>
    <w:rsid w:val="00474582"/>
    <w:rsid w:val="00474D54"/>
    <w:rsid w:val="00476A2D"/>
    <w:rsid w:val="00477130"/>
    <w:rsid w:val="00480A50"/>
    <w:rsid w:val="00480E50"/>
    <w:rsid w:val="0048258E"/>
    <w:rsid w:val="00482E74"/>
    <w:rsid w:val="00484051"/>
    <w:rsid w:val="00485149"/>
    <w:rsid w:val="00487636"/>
    <w:rsid w:val="00490F49"/>
    <w:rsid w:val="004938D2"/>
    <w:rsid w:val="0049516D"/>
    <w:rsid w:val="0049694E"/>
    <w:rsid w:val="00497560"/>
    <w:rsid w:val="00497EAF"/>
    <w:rsid w:val="004A1D01"/>
    <w:rsid w:val="004A1F62"/>
    <w:rsid w:val="004A3723"/>
    <w:rsid w:val="004A56F4"/>
    <w:rsid w:val="004A58FF"/>
    <w:rsid w:val="004A668E"/>
    <w:rsid w:val="004A67B0"/>
    <w:rsid w:val="004A7195"/>
    <w:rsid w:val="004B1D7F"/>
    <w:rsid w:val="004B2211"/>
    <w:rsid w:val="004B2666"/>
    <w:rsid w:val="004B26CE"/>
    <w:rsid w:val="004B35BE"/>
    <w:rsid w:val="004B4452"/>
    <w:rsid w:val="004B6EEC"/>
    <w:rsid w:val="004B71EA"/>
    <w:rsid w:val="004C024C"/>
    <w:rsid w:val="004C1243"/>
    <w:rsid w:val="004C13CE"/>
    <w:rsid w:val="004C1AA5"/>
    <w:rsid w:val="004C26D7"/>
    <w:rsid w:val="004C5D56"/>
    <w:rsid w:val="004C6B83"/>
    <w:rsid w:val="004C763B"/>
    <w:rsid w:val="004C7C5B"/>
    <w:rsid w:val="004D1613"/>
    <w:rsid w:val="004D175A"/>
    <w:rsid w:val="004D185E"/>
    <w:rsid w:val="004D3F9A"/>
    <w:rsid w:val="004D5011"/>
    <w:rsid w:val="004D5424"/>
    <w:rsid w:val="004D6141"/>
    <w:rsid w:val="004D680F"/>
    <w:rsid w:val="004D6E58"/>
    <w:rsid w:val="004D7E58"/>
    <w:rsid w:val="004E034F"/>
    <w:rsid w:val="004E0908"/>
    <w:rsid w:val="004E0DC7"/>
    <w:rsid w:val="004E1C5C"/>
    <w:rsid w:val="004E1E4B"/>
    <w:rsid w:val="004E4615"/>
    <w:rsid w:val="004E484B"/>
    <w:rsid w:val="004E5F0F"/>
    <w:rsid w:val="004E6AF8"/>
    <w:rsid w:val="004E7389"/>
    <w:rsid w:val="004E739B"/>
    <w:rsid w:val="004E79F7"/>
    <w:rsid w:val="004F046E"/>
    <w:rsid w:val="004F17F9"/>
    <w:rsid w:val="004F3543"/>
    <w:rsid w:val="004F5A82"/>
    <w:rsid w:val="004F5AA4"/>
    <w:rsid w:val="004F6CF3"/>
    <w:rsid w:val="004F7197"/>
    <w:rsid w:val="00501657"/>
    <w:rsid w:val="00503014"/>
    <w:rsid w:val="00503393"/>
    <w:rsid w:val="00503637"/>
    <w:rsid w:val="00503684"/>
    <w:rsid w:val="00503FD7"/>
    <w:rsid w:val="00504B61"/>
    <w:rsid w:val="00504EA4"/>
    <w:rsid w:val="00507520"/>
    <w:rsid w:val="0051003F"/>
    <w:rsid w:val="00510241"/>
    <w:rsid w:val="005103F1"/>
    <w:rsid w:val="0051372A"/>
    <w:rsid w:val="00514C90"/>
    <w:rsid w:val="0051559D"/>
    <w:rsid w:val="00517110"/>
    <w:rsid w:val="005205B9"/>
    <w:rsid w:val="00520F4E"/>
    <w:rsid w:val="00522144"/>
    <w:rsid w:val="00522E53"/>
    <w:rsid w:val="00523257"/>
    <w:rsid w:val="00523492"/>
    <w:rsid w:val="005265BB"/>
    <w:rsid w:val="00526B14"/>
    <w:rsid w:val="005306A1"/>
    <w:rsid w:val="00535677"/>
    <w:rsid w:val="00535A57"/>
    <w:rsid w:val="005360E4"/>
    <w:rsid w:val="00536243"/>
    <w:rsid w:val="00537A36"/>
    <w:rsid w:val="0054048C"/>
    <w:rsid w:val="00543882"/>
    <w:rsid w:val="00543F81"/>
    <w:rsid w:val="0054437A"/>
    <w:rsid w:val="005449E6"/>
    <w:rsid w:val="00544B15"/>
    <w:rsid w:val="0054653B"/>
    <w:rsid w:val="005466D5"/>
    <w:rsid w:val="00546A0C"/>
    <w:rsid w:val="00547144"/>
    <w:rsid w:val="00547724"/>
    <w:rsid w:val="0055084A"/>
    <w:rsid w:val="0055102F"/>
    <w:rsid w:val="005511B0"/>
    <w:rsid w:val="00551864"/>
    <w:rsid w:val="005528A0"/>
    <w:rsid w:val="00553D40"/>
    <w:rsid w:val="00553FCE"/>
    <w:rsid w:val="00554305"/>
    <w:rsid w:val="00554B18"/>
    <w:rsid w:val="0055520F"/>
    <w:rsid w:val="005571A8"/>
    <w:rsid w:val="00561A17"/>
    <w:rsid w:val="00563C00"/>
    <w:rsid w:val="005641CB"/>
    <w:rsid w:val="00564893"/>
    <w:rsid w:val="00564A0E"/>
    <w:rsid w:val="00564BBC"/>
    <w:rsid w:val="00565235"/>
    <w:rsid w:val="005661A3"/>
    <w:rsid w:val="0056720C"/>
    <w:rsid w:val="0056750F"/>
    <w:rsid w:val="005711CE"/>
    <w:rsid w:val="00573BCC"/>
    <w:rsid w:val="005754E8"/>
    <w:rsid w:val="00577C2C"/>
    <w:rsid w:val="00577D0D"/>
    <w:rsid w:val="00580527"/>
    <w:rsid w:val="005812B9"/>
    <w:rsid w:val="005813DA"/>
    <w:rsid w:val="005819E7"/>
    <w:rsid w:val="00582194"/>
    <w:rsid w:val="00582A7F"/>
    <w:rsid w:val="005838FD"/>
    <w:rsid w:val="00584913"/>
    <w:rsid w:val="00584A9C"/>
    <w:rsid w:val="00584DD7"/>
    <w:rsid w:val="0058594F"/>
    <w:rsid w:val="00586D2E"/>
    <w:rsid w:val="00587D1C"/>
    <w:rsid w:val="00590466"/>
    <w:rsid w:val="005908F7"/>
    <w:rsid w:val="005911DB"/>
    <w:rsid w:val="0059154D"/>
    <w:rsid w:val="00591755"/>
    <w:rsid w:val="00591C56"/>
    <w:rsid w:val="00591C7D"/>
    <w:rsid w:val="00593227"/>
    <w:rsid w:val="005941D4"/>
    <w:rsid w:val="00594A64"/>
    <w:rsid w:val="00594B94"/>
    <w:rsid w:val="0059696F"/>
    <w:rsid w:val="00596FC1"/>
    <w:rsid w:val="0059793B"/>
    <w:rsid w:val="00597A6A"/>
    <w:rsid w:val="00597BD8"/>
    <w:rsid w:val="005A1ABE"/>
    <w:rsid w:val="005A1D95"/>
    <w:rsid w:val="005A37CE"/>
    <w:rsid w:val="005A3A8F"/>
    <w:rsid w:val="005A54D3"/>
    <w:rsid w:val="005A5DA7"/>
    <w:rsid w:val="005A66F0"/>
    <w:rsid w:val="005A6780"/>
    <w:rsid w:val="005A688F"/>
    <w:rsid w:val="005A6A11"/>
    <w:rsid w:val="005B0BDB"/>
    <w:rsid w:val="005B114B"/>
    <w:rsid w:val="005B1273"/>
    <w:rsid w:val="005B2FD0"/>
    <w:rsid w:val="005B3C77"/>
    <w:rsid w:val="005B48A0"/>
    <w:rsid w:val="005B7BFE"/>
    <w:rsid w:val="005C14CA"/>
    <w:rsid w:val="005C224D"/>
    <w:rsid w:val="005C432C"/>
    <w:rsid w:val="005C4681"/>
    <w:rsid w:val="005C4AFA"/>
    <w:rsid w:val="005C6A24"/>
    <w:rsid w:val="005C77CB"/>
    <w:rsid w:val="005D184B"/>
    <w:rsid w:val="005D2A7B"/>
    <w:rsid w:val="005D3DBE"/>
    <w:rsid w:val="005D3FB6"/>
    <w:rsid w:val="005D4110"/>
    <w:rsid w:val="005E0966"/>
    <w:rsid w:val="005E14E8"/>
    <w:rsid w:val="005E3E95"/>
    <w:rsid w:val="005E44BD"/>
    <w:rsid w:val="005E4854"/>
    <w:rsid w:val="005E6487"/>
    <w:rsid w:val="005E74A5"/>
    <w:rsid w:val="005F0329"/>
    <w:rsid w:val="005F17BF"/>
    <w:rsid w:val="005F25B2"/>
    <w:rsid w:val="005F2E82"/>
    <w:rsid w:val="005F3E2F"/>
    <w:rsid w:val="005F4C33"/>
    <w:rsid w:val="005F55E4"/>
    <w:rsid w:val="005F5F74"/>
    <w:rsid w:val="005F6451"/>
    <w:rsid w:val="005F69AC"/>
    <w:rsid w:val="005F6B06"/>
    <w:rsid w:val="005F6EC1"/>
    <w:rsid w:val="006011E7"/>
    <w:rsid w:val="00601776"/>
    <w:rsid w:val="00601C68"/>
    <w:rsid w:val="00602807"/>
    <w:rsid w:val="0060390D"/>
    <w:rsid w:val="00604202"/>
    <w:rsid w:val="00604E07"/>
    <w:rsid w:val="00606B8C"/>
    <w:rsid w:val="00606C27"/>
    <w:rsid w:val="00612387"/>
    <w:rsid w:val="00612A1B"/>
    <w:rsid w:val="00613CA9"/>
    <w:rsid w:val="00613EAF"/>
    <w:rsid w:val="00614BF5"/>
    <w:rsid w:val="00614FA4"/>
    <w:rsid w:val="00615B4E"/>
    <w:rsid w:val="006163D1"/>
    <w:rsid w:val="00620E8B"/>
    <w:rsid w:val="00620F04"/>
    <w:rsid w:val="0062190E"/>
    <w:rsid w:val="00623A48"/>
    <w:rsid w:val="006249CB"/>
    <w:rsid w:val="00624F06"/>
    <w:rsid w:val="00625203"/>
    <w:rsid w:val="00626601"/>
    <w:rsid w:val="00626C86"/>
    <w:rsid w:val="0063023C"/>
    <w:rsid w:val="00631C27"/>
    <w:rsid w:val="00633BB9"/>
    <w:rsid w:val="00633D78"/>
    <w:rsid w:val="00634AAE"/>
    <w:rsid w:val="0063557C"/>
    <w:rsid w:val="00636CBA"/>
    <w:rsid w:val="00637486"/>
    <w:rsid w:val="00637F48"/>
    <w:rsid w:val="00640864"/>
    <w:rsid w:val="00641146"/>
    <w:rsid w:val="00643C5C"/>
    <w:rsid w:val="00646CB3"/>
    <w:rsid w:val="00647936"/>
    <w:rsid w:val="00647E91"/>
    <w:rsid w:val="00650199"/>
    <w:rsid w:val="006508FD"/>
    <w:rsid w:val="006515B0"/>
    <w:rsid w:val="00651E65"/>
    <w:rsid w:val="006537B1"/>
    <w:rsid w:val="00654523"/>
    <w:rsid w:val="0065489C"/>
    <w:rsid w:val="00654BD7"/>
    <w:rsid w:val="0066049B"/>
    <w:rsid w:val="00660681"/>
    <w:rsid w:val="00661AE1"/>
    <w:rsid w:val="00664788"/>
    <w:rsid w:val="0066515C"/>
    <w:rsid w:val="00666134"/>
    <w:rsid w:val="00667FB2"/>
    <w:rsid w:val="0067031E"/>
    <w:rsid w:val="00670A61"/>
    <w:rsid w:val="006715E0"/>
    <w:rsid w:val="00671D35"/>
    <w:rsid w:val="0067285B"/>
    <w:rsid w:val="006745EF"/>
    <w:rsid w:val="00675C06"/>
    <w:rsid w:val="00676396"/>
    <w:rsid w:val="00680615"/>
    <w:rsid w:val="00680EDC"/>
    <w:rsid w:val="00681C16"/>
    <w:rsid w:val="00681EDD"/>
    <w:rsid w:val="006839EE"/>
    <w:rsid w:val="006841DC"/>
    <w:rsid w:val="0068489B"/>
    <w:rsid w:val="00685435"/>
    <w:rsid w:val="006868A7"/>
    <w:rsid w:val="00687390"/>
    <w:rsid w:val="00687A77"/>
    <w:rsid w:val="006914D6"/>
    <w:rsid w:val="00691A08"/>
    <w:rsid w:val="00691B38"/>
    <w:rsid w:val="00692C00"/>
    <w:rsid w:val="0069320E"/>
    <w:rsid w:val="006938B8"/>
    <w:rsid w:val="00695B4D"/>
    <w:rsid w:val="00696EAB"/>
    <w:rsid w:val="00697351"/>
    <w:rsid w:val="006979FE"/>
    <w:rsid w:val="00697AD6"/>
    <w:rsid w:val="006A2D47"/>
    <w:rsid w:val="006A59B7"/>
    <w:rsid w:val="006A6367"/>
    <w:rsid w:val="006A6E80"/>
    <w:rsid w:val="006A7B08"/>
    <w:rsid w:val="006A7F10"/>
    <w:rsid w:val="006B0818"/>
    <w:rsid w:val="006B11DC"/>
    <w:rsid w:val="006B214B"/>
    <w:rsid w:val="006B4464"/>
    <w:rsid w:val="006B49AD"/>
    <w:rsid w:val="006B4F15"/>
    <w:rsid w:val="006B5EA4"/>
    <w:rsid w:val="006B6187"/>
    <w:rsid w:val="006B6AA0"/>
    <w:rsid w:val="006C303E"/>
    <w:rsid w:val="006C3087"/>
    <w:rsid w:val="006C7055"/>
    <w:rsid w:val="006C754E"/>
    <w:rsid w:val="006C7A6C"/>
    <w:rsid w:val="006D0DCB"/>
    <w:rsid w:val="006D16EA"/>
    <w:rsid w:val="006D17A1"/>
    <w:rsid w:val="006D1FFF"/>
    <w:rsid w:val="006D31B0"/>
    <w:rsid w:val="006D4AD1"/>
    <w:rsid w:val="006D4F5E"/>
    <w:rsid w:val="006D543C"/>
    <w:rsid w:val="006D5B19"/>
    <w:rsid w:val="006D626B"/>
    <w:rsid w:val="006D631A"/>
    <w:rsid w:val="006E0CDF"/>
    <w:rsid w:val="006E1E6D"/>
    <w:rsid w:val="006E23AA"/>
    <w:rsid w:val="006E25F9"/>
    <w:rsid w:val="006E47B9"/>
    <w:rsid w:val="006E6BD0"/>
    <w:rsid w:val="006F1956"/>
    <w:rsid w:val="006F2F75"/>
    <w:rsid w:val="006F33DB"/>
    <w:rsid w:val="006F77F5"/>
    <w:rsid w:val="006F7A52"/>
    <w:rsid w:val="0070118D"/>
    <w:rsid w:val="007017CA"/>
    <w:rsid w:val="0070181A"/>
    <w:rsid w:val="00701826"/>
    <w:rsid w:val="0070440F"/>
    <w:rsid w:val="00704835"/>
    <w:rsid w:val="00704BAE"/>
    <w:rsid w:val="007060AE"/>
    <w:rsid w:val="00706CF4"/>
    <w:rsid w:val="007070DA"/>
    <w:rsid w:val="00707BCB"/>
    <w:rsid w:val="00707D72"/>
    <w:rsid w:val="0071017E"/>
    <w:rsid w:val="00711198"/>
    <w:rsid w:val="007127AB"/>
    <w:rsid w:val="00714ED4"/>
    <w:rsid w:val="0071570E"/>
    <w:rsid w:val="00716E1A"/>
    <w:rsid w:val="007201CC"/>
    <w:rsid w:val="00720BB0"/>
    <w:rsid w:val="0072392E"/>
    <w:rsid w:val="00723C52"/>
    <w:rsid w:val="0072425F"/>
    <w:rsid w:val="0072615F"/>
    <w:rsid w:val="0072634A"/>
    <w:rsid w:val="007310D4"/>
    <w:rsid w:val="00731621"/>
    <w:rsid w:val="00732843"/>
    <w:rsid w:val="007341C5"/>
    <w:rsid w:val="00734445"/>
    <w:rsid w:val="00734CA9"/>
    <w:rsid w:val="00735CAA"/>
    <w:rsid w:val="007370DE"/>
    <w:rsid w:val="00737CC0"/>
    <w:rsid w:val="00740022"/>
    <w:rsid w:val="007403FD"/>
    <w:rsid w:val="007439F1"/>
    <w:rsid w:val="007459B0"/>
    <w:rsid w:val="007468D9"/>
    <w:rsid w:val="00750415"/>
    <w:rsid w:val="00750B70"/>
    <w:rsid w:val="00750CBB"/>
    <w:rsid w:val="007513B9"/>
    <w:rsid w:val="00752FA8"/>
    <w:rsid w:val="00753A53"/>
    <w:rsid w:val="00753ADE"/>
    <w:rsid w:val="0075464E"/>
    <w:rsid w:val="00755172"/>
    <w:rsid w:val="00756C75"/>
    <w:rsid w:val="0075789B"/>
    <w:rsid w:val="00760591"/>
    <w:rsid w:val="00761DEB"/>
    <w:rsid w:val="0076285D"/>
    <w:rsid w:val="007635A3"/>
    <w:rsid w:val="0076491A"/>
    <w:rsid w:val="007659D0"/>
    <w:rsid w:val="00767013"/>
    <w:rsid w:val="00770DD6"/>
    <w:rsid w:val="00770FA8"/>
    <w:rsid w:val="00771F63"/>
    <w:rsid w:val="007731DD"/>
    <w:rsid w:val="007738A4"/>
    <w:rsid w:val="00774552"/>
    <w:rsid w:val="0077509C"/>
    <w:rsid w:val="0077513A"/>
    <w:rsid w:val="00780AB6"/>
    <w:rsid w:val="00780C6C"/>
    <w:rsid w:val="00781520"/>
    <w:rsid w:val="0078185C"/>
    <w:rsid w:val="00783C0C"/>
    <w:rsid w:val="00784523"/>
    <w:rsid w:val="00786E0E"/>
    <w:rsid w:val="00787F04"/>
    <w:rsid w:val="00790E78"/>
    <w:rsid w:val="007912C0"/>
    <w:rsid w:val="00792398"/>
    <w:rsid w:val="007935E4"/>
    <w:rsid w:val="007941CE"/>
    <w:rsid w:val="007A3101"/>
    <w:rsid w:val="007A325C"/>
    <w:rsid w:val="007A354A"/>
    <w:rsid w:val="007A5429"/>
    <w:rsid w:val="007A5EE1"/>
    <w:rsid w:val="007A665D"/>
    <w:rsid w:val="007A795A"/>
    <w:rsid w:val="007B05EE"/>
    <w:rsid w:val="007B1597"/>
    <w:rsid w:val="007B2031"/>
    <w:rsid w:val="007B283A"/>
    <w:rsid w:val="007B42F5"/>
    <w:rsid w:val="007B5200"/>
    <w:rsid w:val="007B5B90"/>
    <w:rsid w:val="007B6BC1"/>
    <w:rsid w:val="007B6D20"/>
    <w:rsid w:val="007B6ED8"/>
    <w:rsid w:val="007B72A6"/>
    <w:rsid w:val="007B7570"/>
    <w:rsid w:val="007C006E"/>
    <w:rsid w:val="007C159A"/>
    <w:rsid w:val="007C2AF4"/>
    <w:rsid w:val="007C33DB"/>
    <w:rsid w:val="007C4352"/>
    <w:rsid w:val="007C5FCA"/>
    <w:rsid w:val="007C665F"/>
    <w:rsid w:val="007D0998"/>
    <w:rsid w:val="007D2A55"/>
    <w:rsid w:val="007D37CB"/>
    <w:rsid w:val="007D4838"/>
    <w:rsid w:val="007D4C9B"/>
    <w:rsid w:val="007D6B7A"/>
    <w:rsid w:val="007D6F40"/>
    <w:rsid w:val="007D7B26"/>
    <w:rsid w:val="007E099F"/>
    <w:rsid w:val="007E0F3A"/>
    <w:rsid w:val="007E1525"/>
    <w:rsid w:val="007E1892"/>
    <w:rsid w:val="007E23EA"/>
    <w:rsid w:val="007E44FD"/>
    <w:rsid w:val="007E473F"/>
    <w:rsid w:val="007E4B29"/>
    <w:rsid w:val="007E4E9B"/>
    <w:rsid w:val="007E6C24"/>
    <w:rsid w:val="007F0151"/>
    <w:rsid w:val="007F1087"/>
    <w:rsid w:val="007F13F0"/>
    <w:rsid w:val="007F3210"/>
    <w:rsid w:val="007F3241"/>
    <w:rsid w:val="007F380E"/>
    <w:rsid w:val="007F3B08"/>
    <w:rsid w:val="007F3EA3"/>
    <w:rsid w:val="007F403E"/>
    <w:rsid w:val="007F563F"/>
    <w:rsid w:val="007F5C6B"/>
    <w:rsid w:val="008020B5"/>
    <w:rsid w:val="0080214D"/>
    <w:rsid w:val="008022EA"/>
    <w:rsid w:val="008030FA"/>
    <w:rsid w:val="0080319D"/>
    <w:rsid w:val="0080376B"/>
    <w:rsid w:val="008040A3"/>
    <w:rsid w:val="0080471A"/>
    <w:rsid w:val="0080485D"/>
    <w:rsid w:val="008052F7"/>
    <w:rsid w:val="00805B8A"/>
    <w:rsid w:val="00806BC7"/>
    <w:rsid w:val="008078EF"/>
    <w:rsid w:val="00807A01"/>
    <w:rsid w:val="00810DFD"/>
    <w:rsid w:val="00811F6E"/>
    <w:rsid w:val="00813107"/>
    <w:rsid w:val="008132AC"/>
    <w:rsid w:val="00813BB5"/>
    <w:rsid w:val="00815541"/>
    <w:rsid w:val="00815A08"/>
    <w:rsid w:val="008166B7"/>
    <w:rsid w:val="00817582"/>
    <w:rsid w:val="00821B79"/>
    <w:rsid w:val="008221F1"/>
    <w:rsid w:val="0082291B"/>
    <w:rsid w:val="00823842"/>
    <w:rsid w:val="00826CC8"/>
    <w:rsid w:val="0083120A"/>
    <w:rsid w:val="00831391"/>
    <w:rsid w:val="008327AE"/>
    <w:rsid w:val="00832D33"/>
    <w:rsid w:val="00832EF4"/>
    <w:rsid w:val="00835529"/>
    <w:rsid w:val="008364AF"/>
    <w:rsid w:val="008368A6"/>
    <w:rsid w:val="00836AAC"/>
    <w:rsid w:val="00837F55"/>
    <w:rsid w:val="008407D1"/>
    <w:rsid w:val="00842DF4"/>
    <w:rsid w:val="00845C1D"/>
    <w:rsid w:val="008463D4"/>
    <w:rsid w:val="008464C9"/>
    <w:rsid w:val="00846864"/>
    <w:rsid w:val="008517A3"/>
    <w:rsid w:val="00851858"/>
    <w:rsid w:val="00851E11"/>
    <w:rsid w:val="00852131"/>
    <w:rsid w:val="00852739"/>
    <w:rsid w:val="0085412F"/>
    <w:rsid w:val="00854CD5"/>
    <w:rsid w:val="008555AE"/>
    <w:rsid w:val="00856489"/>
    <w:rsid w:val="00856498"/>
    <w:rsid w:val="00856D51"/>
    <w:rsid w:val="008600E1"/>
    <w:rsid w:val="008612C6"/>
    <w:rsid w:val="00862009"/>
    <w:rsid w:val="008620AD"/>
    <w:rsid w:val="008625B9"/>
    <w:rsid w:val="00862AB7"/>
    <w:rsid w:val="00863617"/>
    <w:rsid w:val="00863B0F"/>
    <w:rsid w:val="00864541"/>
    <w:rsid w:val="00864998"/>
    <w:rsid w:val="00864C66"/>
    <w:rsid w:val="008674FC"/>
    <w:rsid w:val="00870565"/>
    <w:rsid w:val="008705B5"/>
    <w:rsid w:val="00870F30"/>
    <w:rsid w:val="0087336C"/>
    <w:rsid w:val="00873BA0"/>
    <w:rsid w:val="00875365"/>
    <w:rsid w:val="00875A57"/>
    <w:rsid w:val="008769FA"/>
    <w:rsid w:val="00876AF0"/>
    <w:rsid w:val="00876E78"/>
    <w:rsid w:val="008778F7"/>
    <w:rsid w:val="00881C93"/>
    <w:rsid w:val="00881FA7"/>
    <w:rsid w:val="008826C2"/>
    <w:rsid w:val="00882733"/>
    <w:rsid w:val="008833CA"/>
    <w:rsid w:val="00883F1C"/>
    <w:rsid w:val="00884148"/>
    <w:rsid w:val="00884554"/>
    <w:rsid w:val="00885384"/>
    <w:rsid w:val="00887790"/>
    <w:rsid w:val="00887F35"/>
    <w:rsid w:val="008906E3"/>
    <w:rsid w:val="00892E81"/>
    <w:rsid w:val="0089388F"/>
    <w:rsid w:val="008938CE"/>
    <w:rsid w:val="00893A55"/>
    <w:rsid w:val="00895321"/>
    <w:rsid w:val="00896574"/>
    <w:rsid w:val="00896720"/>
    <w:rsid w:val="008A0070"/>
    <w:rsid w:val="008A0788"/>
    <w:rsid w:val="008A1C74"/>
    <w:rsid w:val="008A39EA"/>
    <w:rsid w:val="008A5873"/>
    <w:rsid w:val="008A70AD"/>
    <w:rsid w:val="008A74C4"/>
    <w:rsid w:val="008B139B"/>
    <w:rsid w:val="008B1D6E"/>
    <w:rsid w:val="008B35DE"/>
    <w:rsid w:val="008B4EDF"/>
    <w:rsid w:val="008B5D7A"/>
    <w:rsid w:val="008B694A"/>
    <w:rsid w:val="008B6B85"/>
    <w:rsid w:val="008B6CDA"/>
    <w:rsid w:val="008C01E4"/>
    <w:rsid w:val="008C02C5"/>
    <w:rsid w:val="008C0533"/>
    <w:rsid w:val="008C0B9D"/>
    <w:rsid w:val="008C2594"/>
    <w:rsid w:val="008C3422"/>
    <w:rsid w:val="008C743C"/>
    <w:rsid w:val="008C7D70"/>
    <w:rsid w:val="008D079A"/>
    <w:rsid w:val="008D0DC1"/>
    <w:rsid w:val="008D1043"/>
    <w:rsid w:val="008D26F7"/>
    <w:rsid w:val="008D2EE4"/>
    <w:rsid w:val="008D44D6"/>
    <w:rsid w:val="008D624D"/>
    <w:rsid w:val="008D71B8"/>
    <w:rsid w:val="008D797C"/>
    <w:rsid w:val="008E0115"/>
    <w:rsid w:val="008E1C56"/>
    <w:rsid w:val="008E1FB6"/>
    <w:rsid w:val="008E61ED"/>
    <w:rsid w:val="008E75C7"/>
    <w:rsid w:val="008F19D6"/>
    <w:rsid w:val="008F1ADA"/>
    <w:rsid w:val="008F421D"/>
    <w:rsid w:val="008F49AE"/>
    <w:rsid w:val="008F5011"/>
    <w:rsid w:val="008F63BB"/>
    <w:rsid w:val="008F6FE7"/>
    <w:rsid w:val="008F77F9"/>
    <w:rsid w:val="008F7AE2"/>
    <w:rsid w:val="0090090C"/>
    <w:rsid w:val="0090115E"/>
    <w:rsid w:val="009024A7"/>
    <w:rsid w:val="009028E7"/>
    <w:rsid w:val="00903443"/>
    <w:rsid w:val="0090365B"/>
    <w:rsid w:val="009056C1"/>
    <w:rsid w:val="00905A8B"/>
    <w:rsid w:val="00906B19"/>
    <w:rsid w:val="00907276"/>
    <w:rsid w:val="00907414"/>
    <w:rsid w:val="009101F9"/>
    <w:rsid w:val="00910EBD"/>
    <w:rsid w:val="00912E0B"/>
    <w:rsid w:val="009132C5"/>
    <w:rsid w:val="00917F0D"/>
    <w:rsid w:val="0092110E"/>
    <w:rsid w:val="00921D26"/>
    <w:rsid w:val="009221CE"/>
    <w:rsid w:val="00923026"/>
    <w:rsid w:val="00923C32"/>
    <w:rsid w:val="0092461B"/>
    <w:rsid w:val="00924DBA"/>
    <w:rsid w:val="009306D4"/>
    <w:rsid w:val="00931286"/>
    <w:rsid w:val="00931515"/>
    <w:rsid w:val="00931EC8"/>
    <w:rsid w:val="00932B3F"/>
    <w:rsid w:val="00932B71"/>
    <w:rsid w:val="00932F8C"/>
    <w:rsid w:val="00933F7E"/>
    <w:rsid w:val="00935EF1"/>
    <w:rsid w:val="00936D9D"/>
    <w:rsid w:val="00936E56"/>
    <w:rsid w:val="00941D5A"/>
    <w:rsid w:val="00941E60"/>
    <w:rsid w:val="00942BBC"/>
    <w:rsid w:val="00942D68"/>
    <w:rsid w:val="009470F6"/>
    <w:rsid w:val="00950C85"/>
    <w:rsid w:val="00952975"/>
    <w:rsid w:val="00952C7E"/>
    <w:rsid w:val="00953396"/>
    <w:rsid w:val="009542D3"/>
    <w:rsid w:val="00954589"/>
    <w:rsid w:val="00956A99"/>
    <w:rsid w:val="00957D79"/>
    <w:rsid w:val="00960E7A"/>
    <w:rsid w:val="009614E3"/>
    <w:rsid w:val="00962C8B"/>
    <w:rsid w:val="00962F01"/>
    <w:rsid w:val="00963585"/>
    <w:rsid w:val="00963AB5"/>
    <w:rsid w:val="009640EB"/>
    <w:rsid w:val="00970320"/>
    <w:rsid w:val="009710BA"/>
    <w:rsid w:val="00972EDE"/>
    <w:rsid w:val="00974748"/>
    <w:rsid w:val="009757B7"/>
    <w:rsid w:val="00976145"/>
    <w:rsid w:val="009778C9"/>
    <w:rsid w:val="00977F40"/>
    <w:rsid w:val="00980D85"/>
    <w:rsid w:val="009819A1"/>
    <w:rsid w:val="0098219D"/>
    <w:rsid w:val="00983695"/>
    <w:rsid w:val="00983AA8"/>
    <w:rsid w:val="00983EB0"/>
    <w:rsid w:val="0098467A"/>
    <w:rsid w:val="00984D2D"/>
    <w:rsid w:val="009858D5"/>
    <w:rsid w:val="00986743"/>
    <w:rsid w:val="009908B2"/>
    <w:rsid w:val="0099099B"/>
    <w:rsid w:val="00991545"/>
    <w:rsid w:val="00991712"/>
    <w:rsid w:val="00993D4D"/>
    <w:rsid w:val="00994965"/>
    <w:rsid w:val="00995FE1"/>
    <w:rsid w:val="009A11EE"/>
    <w:rsid w:val="009A2F66"/>
    <w:rsid w:val="009A33B6"/>
    <w:rsid w:val="009A3886"/>
    <w:rsid w:val="009A3B72"/>
    <w:rsid w:val="009A46DB"/>
    <w:rsid w:val="009A6623"/>
    <w:rsid w:val="009A6B24"/>
    <w:rsid w:val="009A70AE"/>
    <w:rsid w:val="009B0D87"/>
    <w:rsid w:val="009B0E23"/>
    <w:rsid w:val="009B1B83"/>
    <w:rsid w:val="009B201C"/>
    <w:rsid w:val="009B3258"/>
    <w:rsid w:val="009B356C"/>
    <w:rsid w:val="009B3891"/>
    <w:rsid w:val="009B4384"/>
    <w:rsid w:val="009B58A9"/>
    <w:rsid w:val="009B658A"/>
    <w:rsid w:val="009C12D7"/>
    <w:rsid w:val="009C13E1"/>
    <w:rsid w:val="009C23E7"/>
    <w:rsid w:val="009C32E7"/>
    <w:rsid w:val="009C33A3"/>
    <w:rsid w:val="009C4606"/>
    <w:rsid w:val="009C5FAC"/>
    <w:rsid w:val="009D12BB"/>
    <w:rsid w:val="009D13B2"/>
    <w:rsid w:val="009D165C"/>
    <w:rsid w:val="009D216A"/>
    <w:rsid w:val="009D2993"/>
    <w:rsid w:val="009D2B5D"/>
    <w:rsid w:val="009D70A1"/>
    <w:rsid w:val="009D7A60"/>
    <w:rsid w:val="009D7BD5"/>
    <w:rsid w:val="009D7E46"/>
    <w:rsid w:val="009D7FD5"/>
    <w:rsid w:val="009E038C"/>
    <w:rsid w:val="009E08D3"/>
    <w:rsid w:val="009E154F"/>
    <w:rsid w:val="009E1B93"/>
    <w:rsid w:val="009E24D1"/>
    <w:rsid w:val="009E2AE3"/>
    <w:rsid w:val="009E3390"/>
    <w:rsid w:val="009E3971"/>
    <w:rsid w:val="009E3E4A"/>
    <w:rsid w:val="009E5E50"/>
    <w:rsid w:val="009F4C4B"/>
    <w:rsid w:val="00A007AE"/>
    <w:rsid w:val="00A0153D"/>
    <w:rsid w:val="00A01D8D"/>
    <w:rsid w:val="00A0469C"/>
    <w:rsid w:val="00A06F72"/>
    <w:rsid w:val="00A07EFB"/>
    <w:rsid w:val="00A101F7"/>
    <w:rsid w:val="00A1066E"/>
    <w:rsid w:val="00A10B98"/>
    <w:rsid w:val="00A1133B"/>
    <w:rsid w:val="00A11F11"/>
    <w:rsid w:val="00A12529"/>
    <w:rsid w:val="00A13374"/>
    <w:rsid w:val="00A153C4"/>
    <w:rsid w:val="00A1556D"/>
    <w:rsid w:val="00A15946"/>
    <w:rsid w:val="00A16351"/>
    <w:rsid w:val="00A17017"/>
    <w:rsid w:val="00A208C6"/>
    <w:rsid w:val="00A2313B"/>
    <w:rsid w:val="00A23E1A"/>
    <w:rsid w:val="00A24194"/>
    <w:rsid w:val="00A27A4A"/>
    <w:rsid w:val="00A27B21"/>
    <w:rsid w:val="00A324B2"/>
    <w:rsid w:val="00A32ACE"/>
    <w:rsid w:val="00A3396C"/>
    <w:rsid w:val="00A34197"/>
    <w:rsid w:val="00A36A40"/>
    <w:rsid w:val="00A37021"/>
    <w:rsid w:val="00A3757B"/>
    <w:rsid w:val="00A376C8"/>
    <w:rsid w:val="00A40FD0"/>
    <w:rsid w:val="00A41838"/>
    <w:rsid w:val="00A429E5"/>
    <w:rsid w:val="00A42B5E"/>
    <w:rsid w:val="00A43323"/>
    <w:rsid w:val="00A44E8E"/>
    <w:rsid w:val="00A473F0"/>
    <w:rsid w:val="00A507E9"/>
    <w:rsid w:val="00A52EA6"/>
    <w:rsid w:val="00A53465"/>
    <w:rsid w:val="00A53676"/>
    <w:rsid w:val="00A54268"/>
    <w:rsid w:val="00A55B73"/>
    <w:rsid w:val="00A55F58"/>
    <w:rsid w:val="00A60109"/>
    <w:rsid w:val="00A60FE5"/>
    <w:rsid w:val="00A612E3"/>
    <w:rsid w:val="00A6148B"/>
    <w:rsid w:val="00A6159D"/>
    <w:rsid w:val="00A6354F"/>
    <w:rsid w:val="00A6474E"/>
    <w:rsid w:val="00A6708F"/>
    <w:rsid w:val="00A67AD8"/>
    <w:rsid w:val="00A709E7"/>
    <w:rsid w:val="00A71CE3"/>
    <w:rsid w:val="00A7242F"/>
    <w:rsid w:val="00A7313A"/>
    <w:rsid w:val="00A746D2"/>
    <w:rsid w:val="00A75164"/>
    <w:rsid w:val="00A762C0"/>
    <w:rsid w:val="00A76336"/>
    <w:rsid w:val="00A7634B"/>
    <w:rsid w:val="00A764D4"/>
    <w:rsid w:val="00A77F07"/>
    <w:rsid w:val="00A80E0A"/>
    <w:rsid w:val="00A81191"/>
    <w:rsid w:val="00A81CCC"/>
    <w:rsid w:val="00A84A72"/>
    <w:rsid w:val="00A84BA6"/>
    <w:rsid w:val="00A85006"/>
    <w:rsid w:val="00A8515E"/>
    <w:rsid w:val="00A85F0C"/>
    <w:rsid w:val="00A8635B"/>
    <w:rsid w:val="00A8733C"/>
    <w:rsid w:val="00A90438"/>
    <w:rsid w:val="00A90B37"/>
    <w:rsid w:val="00A90D30"/>
    <w:rsid w:val="00A9151E"/>
    <w:rsid w:val="00A92174"/>
    <w:rsid w:val="00A939D9"/>
    <w:rsid w:val="00A93B18"/>
    <w:rsid w:val="00A9457E"/>
    <w:rsid w:val="00A96A68"/>
    <w:rsid w:val="00A96F2A"/>
    <w:rsid w:val="00A976C3"/>
    <w:rsid w:val="00AA091F"/>
    <w:rsid w:val="00AA1F3B"/>
    <w:rsid w:val="00AA4ABF"/>
    <w:rsid w:val="00AA51CB"/>
    <w:rsid w:val="00AA55EA"/>
    <w:rsid w:val="00AA5A6B"/>
    <w:rsid w:val="00AA67CF"/>
    <w:rsid w:val="00AA6FA7"/>
    <w:rsid w:val="00AA720C"/>
    <w:rsid w:val="00AB16E8"/>
    <w:rsid w:val="00AB18CC"/>
    <w:rsid w:val="00AB1F40"/>
    <w:rsid w:val="00AB292B"/>
    <w:rsid w:val="00AB2BB6"/>
    <w:rsid w:val="00AB36BD"/>
    <w:rsid w:val="00AB440F"/>
    <w:rsid w:val="00AB48BE"/>
    <w:rsid w:val="00AB528E"/>
    <w:rsid w:val="00AB6B69"/>
    <w:rsid w:val="00AB770F"/>
    <w:rsid w:val="00AB77D5"/>
    <w:rsid w:val="00AC0FD9"/>
    <w:rsid w:val="00AC1888"/>
    <w:rsid w:val="00AC191E"/>
    <w:rsid w:val="00AC4659"/>
    <w:rsid w:val="00AC4A0E"/>
    <w:rsid w:val="00AC59A9"/>
    <w:rsid w:val="00AD0729"/>
    <w:rsid w:val="00AD0871"/>
    <w:rsid w:val="00AD16A5"/>
    <w:rsid w:val="00AD1E8D"/>
    <w:rsid w:val="00AD25D9"/>
    <w:rsid w:val="00AD2FE0"/>
    <w:rsid w:val="00AD49E8"/>
    <w:rsid w:val="00AD631E"/>
    <w:rsid w:val="00AE1B15"/>
    <w:rsid w:val="00AE3491"/>
    <w:rsid w:val="00AE3E9F"/>
    <w:rsid w:val="00AE48F1"/>
    <w:rsid w:val="00AE4A4C"/>
    <w:rsid w:val="00AE5625"/>
    <w:rsid w:val="00AE669C"/>
    <w:rsid w:val="00AE70B7"/>
    <w:rsid w:val="00AE772F"/>
    <w:rsid w:val="00AE7BD5"/>
    <w:rsid w:val="00AE7D43"/>
    <w:rsid w:val="00AF0E9E"/>
    <w:rsid w:val="00AF1173"/>
    <w:rsid w:val="00AF2E2C"/>
    <w:rsid w:val="00AF368A"/>
    <w:rsid w:val="00AF44D2"/>
    <w:rsid w:val="00AF49DA"/>
    <w:rsid w:val="00AF4D9A"/>
    <w:rsid w:val="00AF4F24"/>
    <w:rsid w:val="00AF5949"/>
    <w:rsid w:val="00AF5AFF"/>
    <w:rsid w:val="00AF5BF1"/>
    <w:rsid w:val="00AF6EDC"/>
    <w:rsid w:val="00AF727B"/>
    <w:rsid w:val="00AF73E4"/>
    <w:rsid w:val="00AF7B06"/>
    <w:rsid w:val="00B010AB"/>
    <w:rsid w:val="00B0191E"/>
    <w:rsid w:val="00B02B2C"/>
    <w:rsid w:val="00B030D7"/>
    <w:rsid w:val="00B03EAD"/>
    <w:rsid w:val="00B04B49"/>
    <w:rsid w:val="00B04D01"/>
    <w:rsid w:val="00B07A8B"/>
    <w:rsid w:val="00B07D2A"/>
    <w:rsid w:val="00B11F35"/>
    <w:rsid w:val="00B1293A"/>
    <w:rsid w:val="00B12E16"/>
    <w:rsid w:val="00B148EB"/>
    <w:rsid w:val="00B14AF6"/>
    <w:rsid w:val="00B14B5D"/>
    <w:rsid w:val="00B16C20"/>
    <w:rsid w:val="00B171DA"/>
    <w:rsid w:val="00B17C67"/>
    <w:rsid w:val="00B20E57"/>
    <w:rsid w:val="00B21685"/>
    <w:rsid w:val="00B231D7"/>
    <w:rsid w:val="00B23BC6"/>
    <w:rsid w:val="00B23DF2"/>
    <w:rsid w:val="00B23F7C"/>
    <w:rsid w:val="00B24E1F"/>
    <w:rsid w:val="00B300FD"/>
    <w:rsid w:val="00B32659"/>
    <w:rsid w:val="00B32708"/>
    <w:rsid w:val="00B35126"/>
    <w:rsid w:val="00B35594"/>
    <w:rsid w:val="00B3575C"/>
    <w:rsid w:val="00B35F97"/>
    <w:rsid w:val="00B3610B"/>
    <w:rsid w:val="00B36433"/>
    <w:rsid w:val="00B36661"/>
    <w:rsid w:val="00B40487"/>
    <w:rsid w:val="00B406ED"/>
    <w:rsid w:val="00B41284"/>
    <w:rsid w:val="00B41BBF"/>
    <w:rsid w:val="00B41D52"/>
    <w:rsid w:val="00B43AD4"/>
    <w:rsid w:val="00B43CB7"/>
    <w:rsid w:val="00B43F72"/>
    <w:rsid w:val="00B46026"/>
    <w:rsid w:val="00B47886"/>
    <w:rsid w:val="00B5234A"/>
    <w:rsid w:val="00B52C59"/>
    <w:rsid w:val="00B5497C"/>
    <w:rsid w:val="00B56213"/>
    <w:rsid w:val="00B563A6"/>
    <w:rsid w:val="00B577C6"/>
    <w:rsid w:val="00B600AF"/>
    <w:rsid w:val="00B6119E"/>
    <w:rsid w:val="00B6209B"/>
    <w:rsid w:val="00B62576"/>
    <w:rsid w:val="00B6341F"/>
    <w:rsid w:val="00B634E3"/>
    <w:rsid w:val="00B65FD6"/>
    <w:rsid w:val="00B6724D"/>
    <w:rsid w:val="00B677CA"/>
    <w:rsid w:val="00B7227C"/>
    <w:rsid w:val="00B723A4"/>
    <w:rsid w:val="00B7426A"/>
    <w:rsid w:val="00B747E2"/>
    <w:rsid w:val="00B74BDD"/>
    <w:rsid w:val="00B74F96"/>
    <w:rsid w:val="00B75976"/>
    <w:rsid w:val="00B76B99"/>
    <w:rsid w:val="00B770DB"/>
    <w:rsid w:val="00B801EB"/>
    <w:rsid w:val="00B80755"/>
    <w:rsid w:val="00B80C8F"/>
    <w:rsid w:val="00B820B1"/>
    <w:rsid w:val="00B82353"/>
    <w:rsid w:val="00B83364"/>
    <w:rsid w:val="00B85032"/>
    <w:rsid w:val="00B859AC"/>
    <w:rsid w:val="00B85A39"/>
    <w:rsid w:val="00B87BF6"/>
    <w:rsid w:val="00B90015"/>
    <w:rsid w:val="00B91006"/>
    <w:rsid w:val="00B916AC"/>
    <w:rsid w:val="00B91849"/>
    <w:rsid w:val="00B91C5D"/>
    <w:rsid w:val="00B93119"/>
    <w:rsid w:val="00B949EF"/>
    <w:rsid w:val="00B94DC5"/>
    <w:rsid w:val="00BA19B3"/>
    <w:rsid w:val="00BA2029"/>
    <w:rsid w:val="00BA2606"/>
    <w:rsid w:val="00BA2C34"/>
    <w:rsid w:val="00BA2EC9"/>
    <w:rsid w:val="00BA328C"/>
    <w:rsid w:val="00BA3D39"/>
    <w:rsid w:val="00BA450F"/>
    <w:rsid w:val="00BB1486"/>
    <w:rsid w:val="00BB2183"/>
    <w:rsid w:val="00BB2979"/>
    <w:rsid w:val="00BB2CA6"/>
    <w:rsid w:val="00BB404C"/>
    <w:rsid w:val="00BB6819"/>
    <w:rsid w:val="00BB6B18"/>
    <w:rsid w:val="00BB7469"/>
    <w:rsid w:val="00BC1759"/>
    <w:rsid w:val="00BC2495"/>
    <w:rsid w:val="00BC37EC"/>
    <w:rsid w:val="00BC44B3"/>
    <w:rsid w:val="00BC4AC6"/>
    <w:rsid w:val="00BC4EDE"/>
    <w:rsid w:val="00BC51F2"/>
    <w:rsid w:val="00BD376B"/>
    <w:rsid w:val="00BD3B9D"/>
    <w:rsid w:val="00BD45ED"/>
    <w:rsid w:val="00BD5962"/>
    <w:rsid w:val="00BD636F"/>
    <w:rsid w:val="00BD7A88"/>
    <w:rsid w:val="00BD7B9E"/>
    <w:rsid w:val="00BD7E16"/>
    <w:rsid w:val="00BD7F15"/>
    <w:rsid w:val="00BE155F"/>
    <w:rsid w:val="00BE44C9"/>
    <w:rsid w:val="00BE4FEE"/>
    <w:rsid w:val="00BE61B6"/>
    <w:rsid w:val="00BE68C8"/>
    <w:rsid w:val="00BE7320"/>
    <w:rsid w:val="00BE7638"/>
    <w:rsid w:val="00BF09EB"/>
    <w:rsid w:val="00BF1AC8"/>
    <w:rsid w:val="00BF1D1E"/>
    <w:rsid w:val="00BF43B9"/>
    <w:rsid w:val="00BF4E03"/>
    <w:rsid w:val="00BF4E45"/>
    <w:rsid w:val="00BF7E0A"/>
    <w:rsid w:val="00C00E10"/>
    <w:rsid w:val="00C0102E"/>
    <w:rsid w:val="00C01F6C"/>
    <w:rsid w:val="00C02084"/>
    <w:rsid w:val="00C054D5"/>
    <w:rsid w:val="00C05C40"/>
    <w:rsid w:val="00C05F30"/>
    <w:rsid w:val="00C05FE4"/>
    <w:rsid w:val="00C07D73"/>
    <w:rsid w:val="00C107BA"/>
    <w:rsid w:val="00C129E9"/>
    <w:rsid w:val="00C1379D"/>
    <w:rsid w:val="00C13D36"/>
    <w:rsid w:val="00C13FF9"/>
    <w:rsid w:val="00C1739A"/>
    <w:rsid w:val="00C17EED"/>
    <w:rsid w:val="00C2242A"/>
    <w:rsid w:val="00C23809"/>
    <w:rsid w:val="00C26DAA"/>
    <w:rsid w:val="00C30352"/>
    <w:rsid w:val="00C30869"/>
    <w:rsid w:val="00C314B3"/>
    <w:rsid w:val="00C32240"/>
    <w:rsid w:val="00C325EE"/>
    <w:rsid w:val="00C33607"/>
    <w:rsid w:val="00C34529"/>
    <w:rsid w:val="00C34D00"/>
    <w:rsid w:val="00C34F15"/>
    <w:rsid w:val="00C372BD"/>
    <w:rsid w:val="00C416CA"/>
    <w:rsid w:val="00C419B1"/>
    <w:rsid w:val="00C43A47"/>
    <w:rsid w:val="00C47169"/>
    <w:rsid w:val="00C51109"/>
    <w:rsid w:val="00C5252A"/>
    <w:rsid w:val="00C539A2"/>
    <w:rsid w:val="00C56057"/>
    <w:rsid w:val="00C56378"/>
    <w:rsid w:val="00C565FF"/>
    <w:rsid w:val="00C56EEF"/>
    <w:rsid w:val="00C57824"/>
    <w:rsid w:val="00C600DD"/>
    <w:rsid w:val="00C61D19"/>
    <w:rsid w:val="00C61D5B"/>
    <w:rsid w:val="00C62D7F"/>
    <w:rsid w:val="00C64A5B"/>
    <w:rsid w:val="00C65848"/>
    <w:rsid w:val="00C6715F"/>
    <w:rsid w:val="00C705CD"/>
    <w:rsid w:val="00C70F5A"/>
    <w:rsid w:val="00C714C7"/>
    <w:rsid w:val="00C7363F"/>
    <w:rsid w:val="00C73AF5"/>
    <w:rsid w:val="00C73F34"/>
    <w:rsid w:val="00C7739F"/>
    <w:rsid w:val="00C77BA4"/>
    <w:rsid w:val="00C811F8"/>
    <w:rsid w:val="00C81EA8"/>
    <w:rsid w:val="00C82CD6"/>
    <w:rsid w:val="00C8305C"/>
    <w:rsid w:val="00C833E2"/>
    <w:rsid w:val="00C83472"/>
    <w:rsid w:val="00C84D3A"/>
    <w:rsid w:val="00C8720E"/>
    <w:rsid w:val="00C8723F"/>
    <w:rsid w:val="00C90B7D"/>
    <w:rsid w:val="00C91C97"/>
    <w:rsid w:val="00C92088"/>
    <w:rsid w:val="00C93753"/>
    <w:rsid w:val="00C93B54"/>
    <w:rsid w:val="00C93B6D"/>
    <w:rsid w:val="00C93F74"/>
    <w:rsid w:val="00C94A87"/>
    <w:rsid w:val="00C958C5"/>
    <w:rsid w:val="00C97214"/>
    <w:rsid w:val="00CA1258"/>
    <w:rsid w:val="00CA2A8F"/>
    <w:rsid w:val="00CA3875"/>
    <w:rsid w:val="00CA6368"/>
    <w:rsid w:val="00CA66DB"/>
    <w:rsid w:val="00CA7198"/>
    <w:rsid w:val="00CA72FE"/>
    <w:rsid w:val="00CA73AD"/>
    <w:rsid w:val="00CB31C7"/>
    <w:rsid w:val="00CB3BCA"/>
    <w:rsid w:val="00CB5506"/>
    <w:rsid w:val="00CB558B"/>
    <w:rsid w:val="00CB6F11"/>
    <w:rsid w:val="00CB700D"/>
    <w:rsid w:val="00CB741C"/>
    <w:rsid w:val="00CB7E3C"/>
    <w:rsid w:val="00CC1EF1"/>
    <w:rsid w:val="00CC22B0"/>
    <w:rsid w:val="00CC3144"/>
    <w:rsid w:val="00CC44C9"/>
    <w:rsid w:val="00CC46C2"/>
    <w:rsid w:val="00CC555A"/>
    <w:rsid w:val="00CC7101"/>
    <w:rsid w:val="00CD2AC6"/>
    <w:rsid w:val="00CD4D61"/>
    <w:rsid w:val="00CD5128"/>
    <w:rsid w:val="00CD537E"/>
    <w:rsid w:val="00CD57B3"/>
    <w:rsid w:val="00CE11FA"/>
    <w:rsid w:val="00CE123A"/>
    <w:rsid w:val="00CE2E2D"/>
    <w:rsid w:val="00CE36ED"/>
    <w:rsid w:val="00CE3F1A"/>
    <w:rsid w:val="00CE4ACA"/>
    <w:rsid w:val="00CE5878"/>
    <w:rsid w:val="00CE6EAE"/>
    <w:rsid w:val="00CE7B49"/>
    <w:rsid w:val="00CF0F48"/>
    <w:rsid w:val="00CF140C"/>
    <w:rsid w:val="00CF1D49"/>
    <w:rsid w:val="00CF2575"/>
    <w:rsid w:val="00CF3AEA"/>
    <w:rsid w:val="00CF480A"/>
    <w:rsid w:val="00CF6658"/>
    <w:rsid w:val="00CF7266"/>
    <w:rsid w:val="00D0119D"/>
    <w:rsid w:val="00D0187A"/>
    <w:rsid w:val="00D029ED"/>
    <w:rsid w:val="00D02BDF"/>
    <w:rsid w:val="00D02D13"/>
    <w:rsid w:val="00D03540"/>
    <w:rsid w:val="00D04487"/>
    <w:rsid w:val="00D072FB"/>
    <w:rsid w:val="00D103A2"/>
    <w:rsid w:val="00D11724"/>
    <w:rsid w:val="00D128F0"/>
    <w:rsid w:val="00D13E4A"/>
    <w:rsid w:val="00D14B52"/>
    <w:rsid w:val="00D14EE4"/>
    <w:rsid w:val="00D14EF9"/>
    <w:rsid w:val="00D14F2D"/>
    <w:rsid w:val="00D14FDC"/>
    <w:rsid w:val="00D154A7"/>
    <w:rsid w:val="00D15626"/>
    <w:rsid w:val="00D159C2"/>
    <w:rsid w:val="00D17C2A"/>
    <w:rsid w:val="00D201FD"/>
    <w:rsid w:val="00D20B29"/>
    <w:rsid w:val="00D234B0"/>
    <w:rsid w:val="00D2383A"/>
    <w:rsid w:val="00D2388A"/>
    <w:rsid w:val="00D2390F"/>
    <w:rsid w:val="00D258D8"/>
    <w:rsid w:val="00D25B97"/>
    <w:rsid w:val="00D25E69"/>
    <w:rsid w:val="00D2616A"/>
    <w:rsid w:val="00D26D2A"/>
    <w:rsid w:val="00D2770D"/>
    <w:rsid w:val="00D32467"/>
    <w:rsid w:val="00D3385A"/>
    <w:rsid w:val="00D33C4B"/>
    <w:rsid w:val="00D342EB"/>
    <w:rsid w:val="00D360BB"/>
    <w:rsid w:val="00D37049"/>
    <w:rsid w:val="00D41220"/>
    <w:rsid w:val="00D417F9"/>
    <w:rsid w:val="00D43628"/>
    <w:rsid w:val="00D44B9D"/>
    <w:rsid w:val="00D44BD9"/>
    <w:rsid w:val="00D463CE"/>
    <w:rsid w:val="00D5010B"/>
    <w:rsid w:val="00D502C7"/>
    <w:rsid w:val="00D50D81"/>
    <w:rsid w:val="00D5100F"/>
    <w:rsid w:val="00D51358"/>
    <w:rsid w:val="00D52C1A"/>
    <w:rsid w:val="00D52C22"/>
    <w:rsid w:val="00D53943"/>
    <w:rsid w:val="00D55B30"/>
    <w:rsid w:val="00D56243"/>
    <w:rsid w:val="00D572E4"/>
    <w:rsid w:val="00D576DB"/>
    <w:rsid w:val="00D608DF"/>
    <w:rsid w:val="00D622E4"/>
    <w:rsid w:val="00D631A6"/>
    <w:rsid w:val="00D63CA3"/>
    <w:rsid w:val="00D64DB7"/>
    <w:rsid w:val="00D66545"/>
    <w:rsid w:val="00D71118"/>
    <w:rsid w:val="00D73192"/>
    <w:rsid w:val="00D74F7A"/>
    <w:rsid w:val="00D75690"/>
    <w:rsid w:val="00D767E8"/>
    <w:rsid w:val="00D76AB2"/>
    <w:rsid w:val="00D8093A"/>
    <w:rsid w:val="00D81B17"/>
    <w:rsid w:val="00D82307"/>
    <w:rsid w:val="00D8307D"/>
    <w:rsid w:val="00D84424"/>
    <w:rsid w:val="00D84F40"/>
    <w:rsid w:val="00D85B04"/>
    <w:rsid w:val="00D86CC7"/>
    <w:rsid w:val="00D90367"/>
    <w:rsid w:val="00D903A4"/>
    <w:rsid w:val="00D93653"/>
    <w:rsid w:val="00D95A2F"/>
    <w:rsid w:val="00D97E17"/>
    <w:rsid w:val="00DA0735"/>
    <w:rsid w:val="00DA0A9A"/>
    <w:rsid w:val="00DA1FBC"/>
    <w:rsid w:val="00DA2A7B"/>
    <w:rsid w:val="00DA4BFF"/>
    <w:rsid w:val="00DA618C"/>
    <w:rsid w:val="00DB0CC2"/>
    <w:rsid w:val="00DB10A6"/>
    <w:rsid w:val="00DB56D4"/>
    <w:rsid w:val="00DB5B0A"/>
    <w:rsid w:val="00DB6932"/>
    <w:rsid w:val="00DB6A8A"/>
    <w:rsid w:val="00DB73C9"/>
    <w:rsid w:val="00DB754A"/>
    <w:rsid w:val="00DC01FA"/>
    <w:rsid w:val="00DC0285"/>
    <w:rsid w:val="00DC1DF0"/>
    <w:rsid w:val="00DC265B"/>
    <w:rsid w:val="00DC364F"/>
    <w:rsid w:val="00DC5488"/>
    <w:rsid w:val="00DC56BB"/>
    <w:rsid w:val="00DC5F72"/>
    <w:rsid w:val="00DC7A25"/>
    <w:rsid w:val="00DD02D3"/>
    <w:rsid w:val="00DD0722"/>
    <w:rsid w:val="00DD1C72"/>
    <w:rsid w:val="00DD3B40"/>
    <w:rsid w:val="00DD4D31"/>
    <w:rsid w:val="00DD540C"/>
    <w:rsid w:val="00DD62DF"/>
    <w:rsid w:val="00DD6398"/>
    <w:rsid w:val="00DD680E"/>
    <w:rsid w:val="00DD7E75"/>
    <w:rsid w:val="00DE1454"/>
    <w:rsid w:val="00DE1C02"/>
    <w:rsid w:val="00DE3C43"/>
    <w:rsid w:val="00DE44A0"/>
    <w:rsid w:val="00DE5CF4"/>
    <w:rsid w:val="00DE652C"/>
    <w:rsid w:val="00DE6AAF"/>
    <w:rsid w:val="00DE6C17"/>
    <w:rsid w:val="00DE6EBE"/>
    <w:rsid w:val="00DF0313"/>
    <w:rsid w:val="00DF068B"/>
    <w:rsid w:val="00DF08AE"/>
    <w:rsid w:val="00DF152C"/>
    <w:rsid w:val="00DF33A9"/>
    <w:rsid w:val="00DF3767"/>
    <w:rsid w:val="00DF3B65"/>
    <w:rsid w:val="00DF4968"/>
    <w:rsid w:val="00DF50B9"/>
    <w:rsid w:val="00DF60B7"/>
    <w:rsid w:val="00DF6173"/>
    <w:rsid w:val="00DF71DD"/>
    <w:rsid w:val="00DF71FF"/>
    <w:rsid w:val="00E00CDE"/>
    <w:rsid w:val="00E01442"/>
    <w:rsid w:val="00E03AC8"/>
    <w:rsid w:val="00E05950"/>
    <w:rsid w:val="00E07835"/>
    <w:rsid w:val="00E07E1E"/>
    <w:rsid w:val="00E101B9"/>
    <w:rsid w:val="00E10514"/>
    <w:rsid w:val="00E10964"/>
    <w:rsid w:val="00E12986"/>
    <w:rsid w:val="00E12D76"/>
    <w:rsid w:val="00E12F82"/>
    <w:rsid w:val="00E1372C"/>
    <w:rsid w:val="00E14608"/>
    <w:rsid w:val="00E148AD"/>
    <w:rsid w:val="00E14A13"/>
    <w:rsid w:val="00E165F2"/>
    <w:rsid w:val="00E20BFB"/>
    <w:rsid w:val="00E21439"/>
    <w:rsid w:val="00E22C72"/>
    <w:rsid w:val="00E24D3F"/>
    <w:rsid w:val="00E260FC"/>
    <w:rsid w:val="00E300D0"/>
    <w:rsid w:val="00E30CC2"/>
    <w:rsid w:val="00E31318"/>
    <w:rsid w:val="00E321FD"/>
    <w:rsid w:val="00E32416"/>
    <w:rsid w:val="00E32799"/>
    <w:rsid w:val="00E34746"/>
    <w:rsid w:val="00E36047"/>
    <w:rsid w:val="00E362CA"/>
    <w:rsid w:val="00E37188"/>
    <w:rsid w:val="00E37ABF"/>
    <w:rsid w:val="00E40555"/>
    <w:rsid w:val="00E4130C"/>
    <w:rsid w:val="00E43349"/>
    <w:rsid w:val="00E44621"/>
    <w:rsid w:val="00E45441"/>
    <w:rsid w:val="00E45741"/>
    <w:rsid w:val="00E46815"/>
    <w:rsid w:val="00E518C1"/>
    <w:rsid w:val="00E52EB9"/>
    <w:rsid w:val="00E53316"/>
    <w:rsid w:val="00E5447B"/>
    <w:rsid w:val="00E56705"/>
    <w:rsid w:val="00E571EB"/>
    <w:rsid w:val="00E57B67"/>
    <w:rsid w:val="00E60064"/>
    <w:rsid w:val="00E61336"/>
    <w:rsid w:val="00E6173A"/>
    <w:rsid w:val="00E63800"/>
    <w:rsid w:val="00E649BF"/>
    <w:rsid w:val="00E64AFD"/>
    <w:rsid w:val="00E65054"/>
    <w:rsid w:val="00E65DBD"/>
    <w:rsid w:val="00E66210"/>
    <w:rsid w:val="00E67271"/>
    <w:rsid w:val="00E674F5"/>
    <w:rsid w:val="00E71063"/>
    <w:rsid w:val="00E71D52"/>
    <w:rsid w:val="00E7218A"/>
    <w:rsid w:val="00E724A9"/>
    <w:rsid w:val="00E7465D"/>
    <w:rsid w:val="00E753AC"/>
    <w:rsid w:val="00E7787E"/>
    <w:rsid w:val="00E805B2"/>
    <w:rsid w:val="00E834C0"/>
    <w:rsid w:val="00E83B7D"/>
    <w:rsid w:val="00E84A63"/>
    <w:rsid w:val="00E851AE"/>
    <w:rsid w:val="00E86CBE"/>
    <w:rsid w:val="00E86D32"/>
    <w:rsid w:val="00E87361"/>
    <w:rsid w:val="00E8761A"/>
    <w:rsid w:val="00E876D3"/>
    <w:rsid w:val="00E87EAF"/>
    <w:rsid w:val="00E91227"/>
    <w:rsid w:val="00E924C4"/>
    <w:rsid w:val="00E927FE"/>
    <w:rsid w:val="00E92C03"/>
    <w:rsid w:val="00E9319B"/>
    <w:rsid w:val="00E932A8"/>
    <w:rsid w:val="00E94559"/>
    <w:rsid w:val="00E96014"/>
    <w:rsid w:val="00E961F9"/>
    <w:rsid w:val="00EA060C"/>
    <w:rsid w:val="00EA0619"/>
    <w:rsid w:val="00EA0FBE"/>
    <w:rsid w:val="00EA10EF"/>
    <w:rsid w:val="00EA1537"/>
    <w:rsid w:val="00EA4912"/>
    <w:rsid w:val="00EA6599"/>
    <w:rsid w:val="00EA6940"/>
    <w:rsid w:val="00EA6FF8"/>
    <w:rsid w:val="00EA71AC"/>
    <w:rsid w:val="00EB1267"/>
    <w:rsid w:val="00EB1528"/>
    <w:rsid w:val="00EB1E5C"/>
    <w:rsid w:val="00EB221F"/>
    <w:rsid w:val="00EB2B4E"/>
    <w:rsid w:val="00EB6DFF"/>
    <w:rsid w:val="00EC177C"/>
    <w:rsid w:val="00EC2461"/>
    <w:rsid w:val="00EC32E2"/>
    <w:rsid w:val="00EC35BC"/>
    <w:rsid w:val="00EC35E5"/>
    <w:rsid w:val="00ED3E55"/>
    <w:rsid w:val="00ED517D"/>
    <w:rsid w:val="00ED66D1"/>
    <w:rsid w:val="00EE0A9C"/>
    <w:rsid w:val="00EE127F"/>
    <w:rsid w:val="00EE3591"/>
    <w:rsid w:val="00EE3765"/>
    <w:rsid w:val="00EE6538"/>
    <w:rsid w:val="00EE7A85"/>
    <w:rsid w:val="00EE7BF3"/>
    <w:rsid w:val="00EE7D45"/>
    <w:rsid w:val="00EF0053"/>
    <w:rsid w:val="00EF0CE5"/>
    <w:rsid w:val="00EF0E37"/>
    <w:rsid w:val="00EF122C"/>
    <w:rsid w:val="00EF1D8D"/>
    <w:rsid w:val="00EF2E05"/>
    <w:rsid w:val="00EF4DC2"/>
    <w:rsid w:val="00EF55D6"/>
    <w:rsid w:val="00EF6987"/>
    <w:rsid w:val="00EF7B51"/>
    <w:rsid w:val="00EF7C78"/>
    <w:rsid w:val="00F003F6"/>
    <w:rsid w:val="00F00C83"/>
    <w:rsid w:val="00F01428"/>
    <w:rsid w:val="00F02BBC"/>
    <w:rsid w:val="00F02C04"/>
    <w:rsid w:val="00F03037"/>
    <w:rsid w:val="00F0328E"/>
    <w:rsid w:val="00F05482"/>
    <w:rsid w:val="00F05C45"/>
    <w:rsid w:val="00F07503"/>
    <w:rsid w:val="00F10376"/>
    <w:rsid w:val="00F13224"/>
    <w:rsid w:val="00F15F61"/>
    <w:rsid w:val="00F1757D"/>
    <w:rsid w:val="00F200E3"/>
    <w:rsid w:val="00F22A24"/>
    <w:rsid w:val="00F22E35"/>
    <w:rsid w:val="00F23507"/>
    <w:rsid w:val="00F23A12"/>
    <w:rsid w:val="00F23D2D"/>
    <w:rsid w:val="00F2421A"/>
    <w:rsid w:val="00F243C2"/>
    <w:rsid w:val="00F24747"/>
    <w:rsid w:val="00F247FC"/>
    <w:rsid w:val="00F24AC4"/>
    <w:rsid w:val="00F2549C"/>
    <w:rsid w:val="00F256D2"/>
    <w:rsid w:val="00F26591"/>
    <w:rsid w:val="00F27159"/>
    <w:rsid w:val="00F30BEE"/>
    <w:rsid w:val="00F317D9"/>
    <w:rsid w:val="00F323E7"/>
    <w:rsid w:val="00F325A8"/>
    <w:rsid w:val="00F33B60"/>
    <w:rsid w:val="00F35B5D"/>
    <w:rsid w:val="00F3650F"/>
    <w:rsid w:val="00F4116E"/>
    <w:rsid w:val="00F41B94"/>
    <w:rsid w:val="00F42979"/>
    <w:rsid w:val="00F4340D"/>
    <w:rsid w:val="00F50F4E"/>
    <w:rsid w:val="00F5461B"/>
    <w:rsid w:val="00F55083"/>
    <w:rsid w:val="00F5600A"/>
    <w:rsid w:val="00F56114"/>
    <w:rsid w:val="00F56A38"/>
    <w:rsid w:val="00F56FE1"/>
    <w:rsid w:val="00F57608"/>
    <w:rsid w:val="00F607E9"/>
    <w:rsid w:val="00F61101"/>
    <w:rsid w:val="00F62FAA"/>
    <w:rsid w:val="00F633F6"/>
    <w:rsid w:val="00F639A4"/>
    <w:rsid w:val="00F64784"/>
    <w:rsid w:val="00F64CC4"/>
    <w:rsid w:val="00F64CF2"/>
    <w:rsid w:val="00F66EDE"/>
    <w:rsid w:val="00F67F9B"/>
    <w:rsid w:val="00F71C3B"/>
    <w:rsid w:val="00F71E42"/>
    <w:rsid w:val="00F725B6"/>
    <w:rsid w:val="00F72A7F"/>
    <w:rsid w:val="00F74A4A"/>
    <w:rsid w:val="00F764C7"/>
    <w:rsid w:val="00F7691B"/>
    <w:rsid w:val="00F76C3D"/>
    <w:rsid w:val="00F76FC5"/>
    <w:rsid w:val="00F80255"/>
    <w:rsid w:val="00F80C2F"/>
    <w:rsid w:val="00F833C4"/>
    <w:rsid w:val="00F83C8F"/>
    <w:rsid w:val="00F83D73"/>
    <w:rsid w:val="00F84BB2"/>
    <w:rsid w:val="00F84C3E"/>
    <w:rsid w:val="00F858F2"/>
    <w:rsid w:val="00F87198"/>
    <w:rsid w:val="00F902A9"/>
    <w:rsid w:val="00F9154A"/>
    <w:rsid w:val="00F91C5C"/>
    <w:rsid w:val="00F934E2"/>
    <w:rsid w:val="00F93E07"/>
    <w:rsid w:val="00F949A7"/>
    <w:rsid w:val="00F94D55"/>
    <w:rsid w:val="00F9584C"/>
    <w:rsid w:val="00F96985"/>
    <w:rsid w:val="00F97E63"/>
    <w:rsid w:val="00FA2322"/>
    <w:rsid w:val="00FA38F7"/>
    <w:rsid w:val="00FA3E10"/>
    <w:rsid w:val="00FA433F"/>
    <w:rsid w:val="00FA520B"/>
    <w:rsid w:val="00FA5B22"/>
    <w:rsid w:val="00FA674F"/>
    <w:rsid w:val="00FA6E43"/>
    <w:rsid w:val="00FA75F9"/>
    <w:rsid w:val="00FB0314"/>
    <w:rsid w:val="00FB3A10"/>
    <w:rsid w:val="00FB464F"/>
    <w:rsid w:val="00FB5649"/>
    <w:rsid w:val="00FB5F5A"/>
    <w:rsid w:val="00FB64DE"/>
    <w:rsid w:val="00FC0C8E"/>
    <w:rsid w:val="00FC1325"/>
    <w:rsid w:val="00FC2390"/>
    <w:rsid w:val="00FC29A4"/>
    <w:rsid w:val="00FC333A"/>
    <w:rsid w:val="00FC3C73"/>
    <w:rsid w:val="00FC5C1E"/>
    <w:rsid w:val="00FD02ED"/>
    <w:rsid w:val="00FD07D5"/>
    <w:rsid w:val="00FD10A3"/>
    <w:rsid w:val="00FD1368"/>
    <w:rsid w:val="00FD1465"/>
    <w:rsid w:val="00FD14E0"/>
    <w:rsid w:val="00FE0A09"/>
    <w:rsid w:val="00FE31E6"/>
    <w:rsid w:val="00FE43A3"/>
    <w:rsid w:val="00FE47C7"/>
    <w:rsid w:val="00FE72B6"/>
    <w:rsid w:val="00FF3445"/>
    <w:rsid w:val="00FF3FE8"/>
    <w:rsid w:val="00FF4059"/>
    <w:rsid w:val="00FF49C1"/>
    <w:rsid w:val="00FF4A3A"/>
    <w:rsid w:val="00FF505F"/>
    <w:rsid w:val="00FF53CA"/>
    <w:rsid w:val="00FF5814"/>
    <w:rsid w:val="00FF588A"/>
    <w:rsid w:val="00FF6339"/>
    <w:rsid w:val="00FF73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CC4E2"/>
  <w15:docId w15:val="{B82AC23C-C41F-4B03-A8C6-893E1505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EB"/>
    <w:pPr>
      <w:spacing w:after="0" w:line="240" w:lineRule="auto"/>
    </w:pPr>
    <w:rPr>
      <w:rFonts w:ascii=".VnTime" w:eastAsia="Times New Roman" w:hAnsi=".VnTime" w:cs="Times New Roman"/>
      <w:szCs w:val="20"/>
      <w:lang w:val="en-US"/>
    </w:rPr>
  </w:style>
  <w:style w:type="paragraph" w:styleId="Heading1">
    <w:name w:val="heading 1"/>
    <w:basedOn w:val="Normal"/>
    <w:next w:val="Normal"/>
    <w:link w:val="Heading1Char"/>
    <w:qFormat/>
    <w:rsid w:val="0002780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780F"/>
    <w:pPr>
      <w:keepNext/>
      <w:outlineLvl w:val="1"/>
    </w:pPr>
    <w:rPr>
      <w:i/>
      <w:sz w:val="26"/>
    </w:rPr>
  </w:style>
  <w:style w:type="paragraph" w:styleId="Heading3">
    <w:name w:val="heading 3"/>
    <w:basedOn w:val="Normal"/>
    <w:next w:val="Normal"/>
    <w:link w:val="Heading3Char"/>
    <w:qFormat/>
    <w:rsid w:val="0002780F"/>
    <w:pPr>
      <w:keepNext/>
      <w:ind w:right="-720"/>
      <w:jc w:val="center"/>
      <w:outlineLvl w:val="2"/>
    </w:pPr>
    <w:rPr>
      <w:rFonts w:ascii=".VnTimeH" w:hAnsi=".VnTimeH"/>
      <w:b/>
      <w:bCs/>
      <w:sz w:val="30"/>
    </w:rPr>
  </w:style>
  <w:style w:type="paragraph" w:styleId="Heading4">
    <w:name w:val="heading 4"/>
    <w:basedOn w:val="Normal"/>
    <w:next w:val="Normal"/>
    <w:link w:val="Heading4Char"/>
    <w:uiPriority w:val="9"/>
    <w:unhideWhenUsed/>
    <w:qFormat/>
    <w:rsid w:val="003E077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02780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80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2780F"/>
    <w:rPr>
      <w:rFonts w:ascii=".VnTime" w:eastAsia="Times New Roman" w:hAnsi=".VnTime" w:cs="Times New Roman"/>
      <w:i/>
      <w:sz w:val="26"/>
      <w:szCs w:val="20"/>
      <w:lang w:val="en-US"/>
    </w:rPr>
  </w:style>
  <w:style w:type="character" w:customStyle="1" w:styleId="Heading3Char">
    <w:name w:val="Heading 3 Char"/>
    <w:basedOn w:val="DefaultParagraphFont"/>
    <w:link w:val="Heading3"/>
    <w:rsid w:val="0002780F"/>
    <w:rPr>
      <w:rFonts w:ascii=".VnTimeH" w:eastAsia="Times New Roman" w:hAnsi=".VnTimeH" w:cs="Times New Roman"/>
      <w:b/>
      <w:bCs/>
      <w:sz w:val="30"/>
      <w:szCs w:val="20"/>
      <w:lang w:val="en-US"/>
    </w:rPr>
  </w:style>
  <w:style w:type="character" w:customStyle="1" w:styleId="Heading5Char">
    <w:name w:val="Heading 5 Char"/>
    <w:basedOn w:val="DefaultParagraphFont"/>
    <w:link w:val="Heading5"/>
    <w:rsid w:val="0002780F"/>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02780F"/>
    <w:pPr>
      <w:jc w:val="center"/>
    </w:pPr>
    <w:rPr>
      <w:sz w:val="26"/>
    </w:rPr>
  </w:style>
  <w:style w:type="character" w:customStyle="1" w:styleId="BodyTextChar">
    <w:name w:val="Body Text Char"/>
    <w:basedOn w:val="DefaultParagraphFont"/>
    <w:link w:val="BodyText"/>
    <w:rsid w:val="0002780F"/>
    <w:rPr>
      <w:rFonts w:ascii=".VnTime" w:eastAsia="Times New Roman" w:hAnsi=".VnTime" w:cs="Times New Roman"/>
      <w:sz w:val="26"/>
      <w:szCs w:val="20"/>
      <w:lang w:val="en-US"/>
    </w:rPr>
  </w:style>
  <w:style w:type="paragraph" w:styleId="BalloonText">
    <w:name w:val="Balloon Text"/>
    <w:basedOn w:val="Normal"/>
    <w:link w:val="BalloonTextChar"/>
    <w:semiHidden/>
    <w:rsid w:val="0002780F"/>
    <w:rPr>
      <w:rFonts w:ascii="Tahoma" w:hAnsi="Tahoma" w:cs="Tahoma"/>
      <w:sz w:val="16"/>
      <w:szCs w:val="16"/>
    </w:rPr>
  </w:style>
  <w:style w:type="character" w:customStyle="1" w:styleId="BalloonTextChar">
    <w:name w:val="Balloon Text Char"/>
    <w:basedOn w:val="DefaultParagraphFont"/>
    <w:link w:val="BalloonText"/>
    <w:semiHidden/>
    <w:rsid w:val="0002780F"/>
    <w:rPr>
      <w:rFonts w:ascii="Tahoma" w:eastAsia="Times New Roman" w:hAnsi="Tahoma" w:cs="Tahoma"/>
      <w:sz w:val="16"/>
      <w:szCs w:val="16"/>
      <w:lang w:val="en-US"/>
    </w:rPr>
  </w:style>
  <w:style w:type="paragraph" w:styleId="BodyText2">
    <w:name w:val="Body Text 2"/>
    <w:basedOn w:val="Normal"/>
    <w:link w:val="BodyText2Char"/>
    <w:rsid w:val="0002780F"/>
    <w:pPr>
      <w:jc w:val="both"/>
    </w:pPr>
  </w:style>
  <w:style w:type="character" w:customStyle="1" w:styleId="BodyText2Char">
    <w:name w:val="Body Text 2 Char"/>
    <w:basedOn w:val="DefaultParagraphFont"/>
    <w:link w:val="BodyText2"/>
    <w:rsid w:val="0002780F"/>
    <w:rPr>
      <w:rFonts w:ascii=".VnTime" w:eastAsia="Times New Roman" w:hAnsi=".VnTime" w:cs="Times New Roman"/>
      <w:szCs w:val="20"/>
      <w:lang w:val="en-US"/>
    </w:rPr>
  </w:style>
  <w:style w:type="paragraph" w:styleId="BodyTextIndent">
    <w:name w:val="Body Text Indent"/>
    <w:basedOn w:val="Normal"/>
    <w:link w:val="BodyTextIndentChar"/>
    <w:rsid w:val="0002780F"/>
    <w:pPr>
      <w:spacing w:after="120"/>
      <w:ind w:firstLine="720"/>
      <w:jc w:val="both"/>
    </w:pPr>
  </w:style>
  <w:style w:type="character" w:customStyle="1" w:styleId="BodyTextIndentChar">
    <w:name w:val="Body Text Indent Char"/>
    <w:basedOn w:val="DefaultParagraphFont"/>
    <w:link w:val="BodyTextIndent"/>
    <w:rsid w:val="0002780F"/>
    <w:rPr>
      <w:rFonts w:ascii=".VnTime" w:eastAsia="Times New Roman" w:hAnsi=".VnTime" w:cs="Times New Roman"/>
      <w:szCs w:val="20"/>
      <w:lang w:val="en-US"/>
    </w:rPr>
  </w:style>
  <w:style w:type="paragraph" w:styleId="BlockText">
    <w:name w:val="Block Text"/>
    <w:basedOn w:val="Normal"/>
    <w:rsid w:val="0002780F"/>
    <w:pPr>
      <w:spacing w:before="360" w:after="120"/>
      <w:ind w:left="2160" w:right="-720" w:hanging="1440"/>
      <w:jc w:val="both"/>
    </w:pPr>
  </w:style>
  <w:style w:type="table" w:styleId="TableGrid">
    <w:name w:val="Table Grid"/>
    <w:basedOn w:val="TableNormal"/>
    <w:uiPriority w:val="39"/>
    <w:rsid w:val="0002780F"/>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ormalnumber,Bullet Paragraph,Recommendation,List Paragraph11,Bulleted List Paragraph,Colorful Shading - Accent 31,Red,ANNEX,List Paragraph2,Project Profile name,Hinh ve,List Paragraph 1,Bullet L1,bullet 1,bullet,Bullet Li"/>
    <w:basedOn w:val="Normal"/>
    <w:link w:val="ListParagraphChar"/>
    <w:uiPriority w:val="34"/>
    <w:qFormat/>
    <w:rsid w:val="0002780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02780F"/>
    <w:rPr>
      <w:color w:val="0000FF"/>
      <w:u w:val="single"/>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iPriority w:val="99"/>
    <w:unhideWhenUsed/>
    <w:qFormat/>
    <w:rsid w:val="0002780F"/>
    <w:rPr>
      <w:rFonts w:ascii="Calibri" w:hAnsi="Calibri"/>
      <w:sz w:val="20"/>
    </w:rPr>
  </w:style>
  <w:style w:type="character" w:customStyle="1" w:styleId="FootnoteTextChar">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uiPriority w:val="99"/>
    <w:qFormat/>
    <w:rsid w:val="0002780F"/>
    <w:rPr>
      <w:rFonts w:ascii="Calibri" w:eastAsia="Times New Roman" w:hAnsi="Calibri" w:cs="Times New Roman"/>
      <w:sz w:val="20"/>
      <w:szCs w:val="20"/>
      <w:lang w:val="en-US"/>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f"/>
    <w:link w:val="RefChar"/>
    <w:uiPriority w:val="99"/>
    <w:unhideWhenUsed/>
    <w:qFormat/>
    <w:rsid w:val="0002780F"/>
    <w:rPr>
      <w:vertAlign w:val="superscript"/>
    </w:rPr>
  </w:style>
  <w:style w:type="paragraph" w:customStyle="1" w:styleId="01">
    <w:name w:val="01"/>
    <w:basedOn w:val="Normal"/>
    <w:qFormat/>
    <w:rsid w:val="0002780F"/>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rsid w:val="0002780F"/>
    <w:pPr>
      <w:widowControl w:val="0"/>
      <w:spacing w:before="120" w:after="120"/>
      <w:ind w:firstLine="720"/>
      <w:jc w:val="both"/>
    </w:pPr>
    <w:rPr>
      <w:rFonts w:ascii="Times New Roman" w:hAnsi="Times New Roman"/>
      <w:b/>
      <w:lang w:val="nl-NL"/>
    </w:rPr>
  </w:style>
  <w:style w:type="paragraph" w:customStyle="1" w:styleId="00">
    <w:name w:val="00"/>
    <w:basedOn w:val="Normal"/>
    <w:qFormat/>
    <w:rsid w:val="0002780F"/>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rsid w:val="0002780F"/>
    <w:pPr>
      <w:spacing w:line="360" w:lineRule="atLeast"/>
    </w:pPr>
  </w:style>
  <w:style w:type="character" w:customStyle="1" w:styleId="fontstyle01">
    <w:name w:val="fontstyle01"/>
    <w:rsid w:val="0002780F"/>
    <w:rPr>
      <w:rFonts w:ascii="Times New Roman" w:hAnsi="Times New Roman" w:cs="Times New Roman" w:hint="default"/>
      <w:b w:val="0"/>
      <w:bCs w:val="0"/>
      <w:i w:val="0"/>
      <w:iCs w:val="0"/>
      <w:color w:val="000000"/>
      <w:sz w:val="28"/>
      <w:szCs w:val="28"/>
    </w:rPr>
  </w:style>
  <w:style w:type="character" w:customStyle="1" w:styleId="fontstyle21">
    <w:name w:val="fontstyle21"/>
    <w:rsid w:val="0002780F"/>
    <w:rPr>
      <w:rFonts w:ascii="Times New Roman" w:hAnsi="Times New Roman" w:cs="Times New Roman" w:hint="default"/>
      <w:b w:val="0"/>
      <w:bCs w:val="0"/>
      <w:i/>
      <w:iCs/>
      <w:color w:val="000000"/>
      <w:sz w:val="28"/>
      <w:szCs w:val="28"/>
    </w:rPr>
  </w:style>
  <w:style w:type="paragraph" w:customStyle="1" w:styleId="x-scope">
    <w:name w:val="x-scope"/>
    <w:basedOn w:val="Normal"/>
    <w:rsid w:val="0002780F"/>
    <w:pPr>
      <w:spacing w:before="100" w:beforeAutospacing="1" w:after="100" w:afterAutospacing="1"/>
    </w:pPr>
    <w:rPr>
      <w:rFonts w:ascii="Times New Roman" w:hAnsi="Times New Roman"/>
      <w:sz w:val="24"/>
      <w:szCs w:val="24"/>
      <w:lang w:eastAsia="ja-JP"/>
    </w:rPr>
  </w:style>
  <w:style w:type="character" w:customStyle="1" w:styleId="qowt-font2-timesnewroman">
    <w:name w:val="qowt-font2-timesnewroman"/>
    <w:rsid w:val="0002780F"/>
  </w:style>
  <w:style w:type="paragraph" w:customStyle="1" w:styleId="vn6">
    <w:name w:val="vn_6"/>
    <w:basedOn w:val="Normal"/>
    <w:rsid w:val="00D572E4"/>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767E8"/>
    <w:pPr>
      <w:tabs>
        <w:tab w:val="center" w:pos="4680"/>
        <w:tab w:val="right" w:pos="9360"/>
      </w:tabs>
    </w:pPr>
  </w:style>
  <w:style w:type="character" w:customStyle="1" w:styleId="HeaderChar">
    <w:name w:val="Header Char"/>
    <w:basedOn w:val="DefaultParagraphFont"/>
    <w:link w:val="Header"/>
    <w:uiPriority w:val="99"/>
    <w:rsid w:val="00D767E8"/>
    <w:rPr>
      <w:rFonts w:ascii=".VnTime" w:eastAsia="Times New Roman" w:hAnsi=".VnTime" w:cs="Times New Roman"/>
      <w:szCs w:val="20"/>
      <w:lang w:val="en-US"/>
    </w:rPr>
  </w:style>
  <w:style w:type="paragraph" w:styleId="Footer">
    <w:name w:val="footer"/>
    <w:basedOn w:val="Normal"/>
    <w:link w:val="FooterChar"/>
    <w:unhideWhenUsed/>
    <w:rsid w:val="00D767E8"/>
    <w:pPr>
      <w:tabs>
        <w:tab w:val="center" w:pos="4680"/>
        <w:tab w:val="right" w:pos="9360"/>
      </w:tabs>
    </w:pPr>
  </w:style>
  <w:style w:type="character" w:customStyle="1" w:styleId="FooterChar">
    <w:name w:val="Footer Char"/>
    <w:basedOn w:val="DefaultParagraphFont"/>
    <w:link w:val="Footer"/>
    <w:rsid w:val="00D767E8"/>
    <w:rPr>
      <w:rFonts w:ascii=".VnTime" w:eastAsia="Times New Roman" w:hAnsi=".VnTime" w:cs="Times New Roman"/>
      <w:szCs w:val="20"/>
      <w:lang w:val="en-US"/>
    </w:rPr>
  </w:style>
  <w:style w:type="paragraph" w:customStyle="1" w:styleId="Char4">
    <w:name w:val="Char4"/>
    <w:basedOn w:val="Normal"/>
    <w:semiHidden/>
    <w:rsid w:val="00DD6398"/>
    <w:pPr>
      <w:spacing w:after="160" w:line="240" w:lineRule="exact"/>
    </w:pPr>
    <w:rPr>
      <w:rFonts w:ascii="Arial" w:hAnsi="Arial" w:cs="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EF122C"/>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A8733C"/>
    <w:rPr>
      <w:rFonts w:eastAsia="Times New Roman" w:cs="Times New Roman"/>
      <w:sz w:val="24"/>
      <w:szCs w:val="24"/>
      <w:lang w:val="en-US"/>
    </w:rPr>
  </w:style>
  <w:style w:type="paragraph" w:styleId="Revision">
    <w:name w:val="Revision"/>
    <w:hidden/>
    <w:uiPriority w:val="99"/>
    <w:semiHidden/>
    <w:rsid w:val="003E6DD0"/>
    <w:pPr>
      <w:spacing w:after="0" w:line="240" w:lineRule="auto"/>
    </w:pPr>
    <w:rPr>
      <w:rFonts w:ascii=".VnTime" w:eastAsia="Times New Roman" w:hAnsi=".VnTime" w:cs="Times New Roman"/>
      <w:szCs w:val="20"/>
      <w:lang w:val="en-US"/>
    </w:rPr>
  </w:style>
  <w:style w:type="table" w:customStyle="1" w:styleId="TableGrid1">
    <w:name w:val="Table Grid1"/>
    <w:basedOn w:val="TableNormal"/>
    <w:next w:val="TableGrid"/>
    <w:uiPriority w:val="39"/>
    <w:rsid w:val="00E300D0"/>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ormalnumber Char,Bullet Paragraph Char,Recommendation Char,List Paragraph11 Char,Bulleted List Paragraph Char,Colorful Shading - Accent 31 Char,Red Char,ANNEX Char,List Paragraph2 Char,Project Profile name Char"/>
    <w:link w:val="ListParagraph"/>
    <w:uiPriority w:val="34"/>
    <w:qFormat/>
    <w:rsid w:val="004A668E"/>
    <w:rPr>
      <w:rFonts w:ascii="Calibri" w:eastAsia="Calibri" w:hAnsi="Calibri" w:cs="Times New Roman"/>
      <w:sz w:val="22"/>
      <w:lang w:val="en-US"/>
    </w:rPr>
  </w:style>
  <w:style w:type="paragraph" w:styleId="Caption">
    <w:name w:val="caption"/>
    <w:basedOn w:val="Normal"/>
    <w:next w:val="Normal"/>
    <w:uiPriority w:val="35"/>
    <w:unhideWhenUsed/>
    <w:qFormat/>
    <w:rsid w:val="004A668E"/>
    <w:pPr>
      <w:spacing w:after="200"/>
    </w:pPr>
    <w:rPr>
      <w:rFonts w:ascii="Times New Roman" w:eastAsiaTheme="minorHAnsi" w:hAnsi="Times New Roman" w:cstheme="minorBidi"/>
      <w:b/>
      <w:iCs/>
      <w:color w:val="44546A" w:themeColor="text2"/>
      <w:sz w:val="26"/>
      <w:szCs w:val="18"/>
      <w14:ligatures w14:val="standardContextual"/>
    </w:rPr>
  </w:style>
  <w:style w:type="character" w:styleId="CommentReference">
    <w:name w:val="annotation reference"/>
    <w:basedOn w:val="DefaultParagraphFont"/>
    <w:uiPriority w:val="99"/>
    <w:semiHidden/>
    <w:unhideWhenUsed/>
    <w:rsid w:val="00B6209B"/>
    <w:rPr>
      <w:sz w:val="16"/>
      <w:szCs w:val="16"/>
    </w:rPr>
  </w:style>
  <w:style w:type="paragraph" w:styleId="CommentText">
    <w:name w:val="annotation text"/>
    <w:basedOn w:val="Normal"/>
    <w:link w:val="CommentTextChar"/>
    <w:uiPriority w:val="99"/>
    <w:semiHidden/>
    <w:unhideWhenUsed/>
    <w:rsid w:val="00B6209B"/>
    <w:rPr>
      <w:sz w:val="20"/>
    </w:rPr>
  </w:style>
  <w:style w:type="character" w:customStyle="1" w:styleId="CommentTextChar">
    <w:name w:val="Comment Text Char"/>
    <w:basedOn w:val="DefaultParagraphFont"/>
    <w:link w:val="CommentText"/>
    <w:uiPriority w:val="99"/>
    <w:semiHidden/>
    <w:rsid w:val="00B6209B"/>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209B"/>
    <w:rPr>
      <w:b/>
      <w:bCs/>
    </w:rPr>
  </w:style>
  <w:style w:type="character" w:customStyle="1" w:styleId="CommentSubjectChar">
    <w:name w:val="Comment Subject Char"/>
    <w:basedOn w:val="CommentTextChar"/>
    <w:link w:val="CommentSubject"/>
    <w:uiPriority w:val="99"/>
    <w:semiHidden/>
    <w:rsid w:val="00B6209B"/>
    <w:rPr>
      <w:rFonts w:ascii=".VnTime" w:eastAsia="Times New Roman" w:hAnsi=".VnTime" w:cs="Times New Roman"/>
      <w:b/>
      <w:bCs/>
      <w:sz w:val="20"/>
      <w:szCs w:val="20"/>
      <w:lang w:val="en-US"/>
    </w:rPr>
  </w:style>
  <w:style w:type="numbering" w:customStyle="1" w:styleId="NoList1">
    <w:name w:val="No List1"/>
    <w:next w:val="NoList"/>
    <w:uiPriority w:val="99"/>
    <w:semiHidden/>
    <w:unhideWhenUsed/>
    <w:rsid w:val="00547724"/>
  </w:style>
  <w:style w:type="numbering" w:customStyle="1" w:styleId="NoList11">
    <w:name w:val="No List11"/>
    <w:next w:val="NoList"/>
    <w:semiHidden/>
    <w:rsid w:val="00547724"/>
  </w:style>
  <w:style w:type="character" w:styleId="PageNumber">
    <w:name w:val="page number"/>
    <w:basedOn w:val="DefaultParagraphFont"/>
    <w:rsid w:val="00547724"/>
  </w:style>
  <w:style w:type="table" w:customStyle="1" w:styleId="TableGrid2">
    <w:name w:val="Table Grid2"/>
    <w:basedOn w:val="TableNormal"/>
    <w:next w:val="TableGrid"/>
    <w:locked/>
    <w:rsid w:val="00547724"/>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547724"/>
    <w:pPr>
      <w:spacing w:after="120"/>
      <w:ind w:left="-17" w:firstLine="720"/>
      <w:jc w:val="both"/>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52739"/>
    <w:pPr>
      <w:spacing w:after="160" w:line="240" w:lineRule="exact"/>
    </w:pPr>
    <w:rPr>
      <w:rFonts w:ascii="Times New Roman" w:eastAsiaTheme="minorHAnsi" w:hAnsi="Times New Roman" w:cstheme="minorBidi"/>
      <w:szCs w:val="22"/>
      <w:vertAlign w:val="superscript"/>
      <w:lang w:val="vi-VN"/>
    </w:rPr>
  </w:style>
  <w:style w:type="table" w:customStyle="1" w:styleId="TableGrid3">
    <w:name w:val="Table Grid3"/>
    <w:basedOn w:val="TableNormal"/>
    <w:next w:val="TableGrid"/>
    <w:uiPriority w:val="59"/>
    <w:rsid w:val="00604E0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dungChar">
    <w:name w:val="Nội dung Char"/>
    <w:link w:val="Nidung"/>
    <w:locked/>
    <w:rsid w:val="00B6724D"/>
    <w:rPr>
      <w:szCs w:val="28"/>
      <w:lang w:eastAsia="ja-JP"/>
    </w:rPr>
  </w:style>
  <w:style w:type="paragraph" w:customStyle="1" w:styleId="Nidung">
    <w:name w:val="Nội dung"/>
    <w:basedOn w:val="BodyTextIndent"/>
    <w:link w:val="NidungChar"/>
    <w:qFormat/>
    <w:rsid w:val="00B6724D"/>
    <w:pPr>
      <w:widowControl w:val="0"/>
      <w:spacing w:before="120"/>
    </w:pPr>
    <w:rPr>
      <w:rFonts w:ascii="Times New Roman" w:eastAsiaTheme="minorHAnsi" w:hAnsi="Times New Roman" w:cstheme="minorBidi"/>
      <w:szCs w:val="28"/>
      <w:lang w:val="vi-VN" w:eastAsia="ja-JP"/>
    </w:rPr>
  </w:style>
  <w:style w:type="character" w:styleId="Strong">
    <w:name w:val="Strong"/>
    <w:basedOn w:val="DefaultParagraphFont"/>
    <w:uiPriority w:val="22"/>
    <w:qFormat/>
    <w:rsid w:val="00691A08"/>
    <w:rPr>
      <w:b/>
      <w:bCs/>
    </w:rPr>
  </w:style>
  <w:style w:type="character" w:styleId="Emphasis">
    <w:name w:val="Emphasis"/>
    <w:basedOn w:val="DefaultParagraphFont"/>
    <w:uiPriority w:val="20"/>
    <w:qFormat/>
    <w:rsid w:val="00691A08"/>
    <w:rPr>
      <w:i/>
      <w:iCs/>
    </w:rPr>
  </w:style>
  <w:style w:type="paragraph" w:customStyle="1" w:styleId="Heading3-VN">
    <w:name w:val="Heading 3-VN"/>
    <w:basedOn w:val="Heading3"/>
    <w:link w:val="Heading3-VNChar"/>
    <w:autoRedefine/>
    <w:qFormat/>
    <w:rsid w:val="00B85032"/>
    <w:pPr>
      <w:keepLines/>
      <w:numPr>
        <w:ilvl w:val="2"/>
      </w:numPr>
      <w:spacing w:before="60" w:after="60"/>
      <w:ind w:right="0"/>
      <w:jc w:val="both"/>
    </w:pPr>
    <w:rPr>
      <w:rFonts w:asciiTheme="majorHAnsi" w:hAnsiTheme="majorHAnsi" w:cstheme="majorHAnsi"/>
      <w:bCs w:val="0"/>
      <w:color w:val="000000"/>
      <w:sz w:val="28"/>
      <w:szCs w:val="28"/>
    </w:rPr>
  </w:style>
  <w:style w:type="character" w:customStyle="1" w:styleId="Heading3-VNChar">
    <w:name w:val="Heading 3-VN Char"/>
    <w:basedOn w:val="Heading3Char"/>
    <w:link w:val="Heading3-VN"/>
    <w:rsid w:val="00B85032"/>
    <w:rPr>
      <w:rFonts w:asciiTheme="majorHAnsi" w:eastAsia="Times New Roman" w:hAnsiTheme="majorHAnsi" w:cstheme="majorHAnsi"/>
      <w:b/>
      <w:bCs w:val="0"/>
      <w:color w:val="000000"/>
      <w:sz w:val="30"/>
      <w:szCs w:val="28"/>
      <w:lang w:val="en-US"/>
    </w:rPr>
  </w:style>
  <w:style w:type="character" w:customStyle="1" w:styleId="citationsource-book">
    <w:name w:val="citation_source-book"/>
    <w:basedOn w:val="DefaultParagraphFont"/>
    <w:rsid w:val="00792398"/>
  </w:style>
  <w:style w:type="paragraph" w:styleId="PlainText">
    <w:name w:val="Plain Text"/>
    <w:basedOn w:val="Normal"/>
    <w:link w:val="PlainTextChar"/>
    <w:rsid w:val="007439F1"/>
    <w:rPr>
      <w:rFonts w:ascii="Courier New" w:hAnsi="Courier New"/>
      <w:b/>
      <w:sz w:val="20"/>
      <w:szCs w:val="24"/>
    </w:rPr>
  </w:style>
  <w:style w:type="character" w:customStyle="1" w:styleId="PlainTextChar">
    <w:name w:val="Plain Text Char"/>
    <w:basedOn w:val="DefaultParagraphFont"/>
    <w:link w:val="PlainText"/>
    <w:rsid w:val="007439F1"/>
    <w:rPr>
      <w:rFonts w:ascii="Courier New" w:eastAsia="Times New Roman" w:hAnsi="Courier New" w:cs="Times New Roman"/>
      <w:b/>
      <w:sz w:val="20"/>
      <w:szCs w:val="24"/>
      <w:lang w:val="en-US"/>
    </w:rPr>
  </w:style>
  <w:style w:type="character" w:customStyle="1" w:styleId="Heading4Char">
    <w:name w:val="Heading 4 Char"/>
    <w:basedOn w:val="DefaultParagraphFont"/>
    <w:link w:val="Heading4"/>
    <w:uiPriority w:val="9"/>
    <w:rsid w:val="003E077E"/>
    <w:rPr>
      <w:rFonts w:asciiTheme="majorHAnsi" w:eastAsiaTheme="majorEastAsia" w:hAnsiTheme="majorHAnsi" w:cstheme="majorBidi"/>
      <w:i/>
      <w:iCs/>
      <w:color w:val="2E74B5" w:themeColor="accent1" w:themeShade="BF"/>
      <w:szCs w:val="20"/>
      <w:lang w:val="en-US"/>
    </w:rPr>
  </w:style>
  <w:style w:type="table" w:styleId="GridTable1Light-Accent5">
    <w:name w:val="Grid Table 1 Light Accent 5"/>
    <w:basedOn w:val="TableNormal"/>
    <w:uiPriority w:val="46"/>
    <w:rsid w:val="0033002E"/>
    <w:pPr>
      <w:spacing w:after="0" w:line="240" w:lineRule="auto"/>
    </w:pPr>
    <w:rPr>
      <w:rFonts w:cs="Times New Roman"/>
      <w:kern w:val="2"/>
      <w:szCs w:val="28"/>
      <w:lang w:val="en-SG"/>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920">
      <w:bodyDiv w:val="1"/>
      <w:marLeft w:val="0"/>
      <w:marRight w:val="0"/>
      <w:marTop w:val="0"/>
      <w:marBottom w:val="0"/>
      <w:divBdr>
        <w:top w:val="none" w:sz="0" w:space="0" w:color="auto"/>
        <w:left w:val="none" w:sz="0" w:space="0" w:color="auto"/>
        <w:bottom w:val="none" w:sz="0" w:space="0" w:color="auto"/>
        <w:right w:val="none" w:sz="0" w:space="0" w:color="auto"/>
      </w:divBdr>
    </w:div>
    <w:div w:id="57018161">
      <w:bodyDiv w:val="1"/>
      <w:marLeft w:val="0"/>
      <w:marRight w:val="0"/>
      <w:marTop w:val="0"/>
      <w:marBottom w:val="0"/>
      <w:divBdr>
        <w:top w:val="none" w:sz="0" w:space="0" w:color="auto"/>
        <w:left w:val="none" w:sz="0" w:space="0" w:color="auto"/>
        <w:bottom w:val="none" w:sz="0" w:space="0" w:color="auto"/>
        <w:right w:val="none" w:sz="0" w:space="0" w:color="auto"/>
      </w:divBdr>
    </w:div>
    <w:div w:id="86967100">
      <w:bodyDiv w:val="1"/>
      <w:marLeft w:val="0"/>
      <w:marRight w:val="0"/>
      <w:marTop w:val="0"/>
      <w:marBottom w:val="0"/>
      <w:divBdr>
        <w:top w:val="none" w:sz="0" w:space="0" w:color="auto"/>
        <w:left w:val="none" w:sz="0" w:space="0" w:color="auto"/>
        <w:bottom w:val="none" w:sz="0" w:space="0" w:color="auto"/>
        <w:right w:val="none" w:sz="0" w:space="0" w:color="auto"/>
      </w:divBdr>
    </w:div>
    <w:div w:id="205680266">
      <w:bodyDiv w:val="1"/>
      <w:marLeft w:val="0"/>
      <w:marRight w:val="0"/>
      <w:marTop w:val="0"/>
      <w:marBottom w:val="0"/>
      <w:divBdr>
        <w:top w:val="none" w:sz="0" w:space="0" w:color="auto"/>
        <w:left w:val="none" w:sz="0" w:space="0" w:color="auto"/>
        <w:bottom w:val="none" w:sz="0" w:space="0" w:color="auto"/>
        <w:right w:val="none" w:sz="0" w:space="0" w:color="auto"/>
      </w:divBdr>
      <w:divsChild>
        <w:div w:id="1296330253">
          <w:marLeft w:val="1080"/>
          <w:marRight w:val="0"/>
          <w:marTop w:val="120"/>
          <w:marBottom w:val="0"/>
          <w:divBdr>
            <w:top w:val="none" w:sz="0" w:space="0" w:color="auto"/>
            <w:left w:val="none" w:sz="0" w:space="0" w:color="auto"/>
            <w:bottom w:val="none" w:sz="0" w:space="0" w:color="auto"/>
            <w:right w:val="none" w:sz="0" w:space="0" w:color="auto"/>
          </w:divBdr>
        </w:div>
      </w:divsChild>
    </w:div>
    <w:div w:id="269169958">
      <w:bodyDiv w:val="1"/>
      <w:marLeft w:val="0"/>
      <w:marRight w:val="0"/>
      <w:marTop w:val="0"/>
      <w:marBottom w:val="0"/>
      <w:divBdr>
        <w:top w:val="none" w:sz="0" w:space="0" w:color="auto"/>
        <w:left w:val="none" w:sz="0" w:space="0" w:color="auto"/>
        <w:bottom w:val="none" w:sz="0" w:space="0" w:color="auto"/>
        <w:right w:val="none" w:sz="0" w:space="0" w:color="auto"/>
      </w:divBdr>
    </w:div>
    <w:div w:id="323582339">
      <w:bodyDiv w:val="1"/>
      <w:marLeft w:val="0"/>
      <w:marRight w:val="0"/>
      <w:marTop w:val="0"/>
      <w:marBottom w:val="0"/>
      <w:divBdr>
        <w:top w:val="none" w:sz="0" w:space="0" w:color="auto"/>
        <w:left w:val="none" w:sz="0" w:space="0" w:color="auto"/>
        <w:bottom w:val="none" w:sz="0" w:space="0" w:color="auto"/>
        <w:right w:val="none" w:sz="0" w:space="0" w:color="auto"/>
      </w:divBdr>
    </w:div>
    <w:div w:id="407461975">
      <w:bodyDiv w:val="1"/>
      <w:marLeft w:val="0"/>
      <w:marRight w:val="0"/>
      <w:marTop w:val="0"/>
      <w:marBottom w:val="0"/>
      <w:divBdr>
        <w:top w:val="none" w:sz="0" w:space="0" w:color="auto"/>
        <w:left w:val="none" w:sz="0" w:space="0" w:color="auto"/>
        <w:bottom w:val="none" w:sz="0" w:space="0" w:color="auto"/>
        <w:right w:val="none" w:sz="0" w:space="0" w:color="auto"/>
      </w:divBdr>
    </w:div>
    <w:div w:id="447431958">
      <w:bodyDiv w:val="1"/>
      <w:marLeft w:val="0"/>
      <w:marRight w:val="0"/>
      <w:marTop w:val="0"/>
      <w:marBottom w:val="0"/>
      <w:divBdr>
        <w:top w:val="none" w:sz="0" w:space="0" w:color="auto"/>
        <w:left w:val="none" w:sz="0" w:space="0" w:color="auto"/>
        <w:bottom w:val="none" w:sz="0" w:space="0" w:color="auto"/>
        <w:right w:val="none" w:sz="0" w:space="0" w:color="auto"/>
      </w:divBdr>
    </w:div>
    <w:div w:id="484055559">
      <w:bodyDiv w:val="1"/>
      <w:marLeft w:val="0"/>
      <w:marRight w:val="0"/>
      <w:marTop w:val="0"/>
      <w:marBottom w:val="0"/>
      <w:divBdr>
        <w:top w:val="none" w:sz="0" w:space="0" w:color="auto"/>
        <w:left w:val="none" w:sz="0" w:space="0" w:color="auto"/>
        <w:bottom w:val="none" w:sz="0" w:space="0" w:color="auto"/>
        <w:right w:val="none" w:sz="0" w:space="0" w:color="auto"/>
      </w:divBdr>
    </w:div>
    <w:div w:id="554388893">
      <w:bodyDiv w:val="1"/>
      <w:marLeft w:val="0"/>
      <w:marRight w:val="0"/>
      <w:marTop w:val="0"/>
      <w:marBottom w:val="0"/>
      <w:divBdr>
        <w:top w:val="none" w:sz="0" w:space="0" w:color="auto"/>
        <w:left w:val="none" w:sz="0" w:space="0" w:color="auto"/>
        <w:bottom w:val="none" w:sz="0" w:space="0" w:color="auto"/>
        <w:right w:val="none" w:sz="0" w:space="0" w:color="auto"/>
      </w:divBdr>
    </w:div>
    <w:div w:id="578633412">
      <w:bodyDiv w:val="1"/>
      <w:marLeft w:val="0"/>
      <w:marRight w:val="0"/>
      <w:marTop w:val="0"/>
      <w:marBottom w:val="0"/>
      <w:divBdr>
        <w:top w:val="none" w:sz="0" w:space="0" w:color="auto"/>
        <w:left w:val="none" w:sz="0" w:space="0" w:color="auto"/>
        <w:bottom w:val="none" w:sz="0" w:space="0" w:color="auto"/>
        <w:right w:val="none" w:sz="0" w:space="0" w:color="auto"/>
      </w:divBdr>
      <w:divsChild>
        <w:div w:id="1017578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50064985">
      <w:bodyDiv w:val="1"/>
      <w:marLeft w:val="0"/>
      <w:marRight w:val="0"/>
      <w:marTop w:val="0"/>
      <w:marBottom w:val="0"/>
      <w:divBdr>
        <w:top w:val="none" w:sz="0" w:space="0" w:color="auto"/>
        <w:left w:val="none" w:sz="0" w:space="0" w:color="auto"/>
        <w:bottom w:val="none" w:sz="0" w:space="0" w:color="auto"/>
        <w:right w:val="none" w:sz="0" w:space="0" w:color="auto"/>
      </w:divBdr>
    </w:div>
    <w:div w:id="657076624">
      <w:bodyDiv w:val="1"/>
      <w:marLeft w:val="0"/>
      <w:marRight w:val="0"/>
      <w:marTop w:val="0"/>
      <w:marBottom w:val="0"/>
      <w:divBdr>
        <w:top w:val="none" w:sz="0" w:space="0" w:color="auto"/>
        <w:left w:val="none" w:sz="0" w:space="0" w:color="auto"/>
        <w:bottom w:val="none" w:sz="0" w:space="0" w:color="auto"/>
        <w:right w:val="none" w:sz="0" w:space="0" w:color="auto"/>
      </w:divBdr>
    </w:div>
    <w:div w:id="676418986">
      <w:bodyDiv w:val="1"/>
      <w:marLeft w:val="0"/>
      <w:marRight w:val="0"/>
      <w:marTop w:val="0"/>
      <w:marBottom w:val="0"/>
      <w:divBdr>
        <w:top w:val="none" w:sz="0" w:space="0" w:color="auto"/>
        <w:left w:val="none" w:sz="0" w:space="0" w:color="auto"/>
        <w:bottom w:val="none" w:sz="0" w:space="0" w:color="auto"/>
        <w:right w:val="none" w:sz="0" w:space="0" w:color="auto"/>
      </w:divBdr>
    </w:div>
    <w:div w:id="731192376">
      <w:bodyDiv w:val="1"/>
      <w:marLeft w:val="0"/>
      <w:marRight w:val="0"/>
      <w:marTop w:val="0"/>
      <w:marBottom w:val="0"/>
      <w:divBdr>
        <w:top w:val="none" w:sz="0" w:space="0" w:color="auto"/>
        <w:left w:val="none" w:sz="0" w:space="0" w:color="auto"/>
        <w:bottom w:val="none" w:sz="0" w:space="0" w:color="auto"/>
        <w:right w:val="none" w:sz="0" w:space="0" w:color="auto"/>
      </w:divBdr>
    </w:div>
    <w:div w:id="1007366094">
      <w:bodyDiv w:val="1"/>
      <w:marLeft w:val="0"/>
      <w:marRight w:val="0"/>
      <w:marTop w:val="0"/>
      <w:marBottom w:val="0"/>
      <w:divBdr>
        <w:top w:val="none" w:sz="0" w:space="0" w:color="auto"/>
        <w:left w:val="none" w:sz="0" w:space="0" w:color="auto"/>
        <w:bottom w:val="none" w:sz="0" w:space="0" w:color="auto"/>
        <w:right w:val="none" w:sz="0" w:space="0" w:color="auto"/>
      </w:divBdr>
    </w:div>
    <w:div w:id="1014915818">
      <w:bodyDiv w:val="1"/>
      <w:marLeft w:val="0"/>
      <w:marRight w:val="0"/>
      <w:marTop w:val="0"/>
      <w:marBottom w:val="0"/>
      <w:divBdr>
        <w:top w:val="none" w:sz="0" w:space="0" w:color="auto"/>
        <w:left w:val="none" w:sz="0" w:space="0" w:color="auto"/>
        <w:bottom w:val="none" w:sz="0" w:space="0" w:color="auto"/>
        <w:right w:val="none" w:sz="0" w:space="0" w:color="auto"/>
      </w:divBdr>
    </w:div>
    <w:div w:id="1062606721">
      <w:bodyDiv w:val="1"/>
      <w:marLeft w:val="0"/>
      <w:marRight w:val="0"/>
      <w:marTop w:val="0"/>
      <w:marBottom w:val="0"/>
      <w:divBdr>
        <w:top w:val="none" w:sz="0" w:space="0" w:color="auto"/>
        <w:left w:val="none" w:sz="0" w:space="0" w:color="auto"/>
        <w:bottom w:val="none" w:sz="0" w:space="0" w:color="auto"/>
        <w:right w:val="none" w:sz="0" w:space="0" w:color="auto"/>
      </w:divBdr>
    </w:div>
    <w:div w:id="1151941341">
      <w:bodyDiv w:val="1"/>
      <w:marLeft w:val="0"/>
      <w:marRight w:val="0"/>
      <w:marTop w:val="0"/>
      <w:marBottom w:val="0"/>
      <w:divBdr>
        <w:top w:val="none" w:sz="0" w:space="0" w:color="auto"/>
        <w:left w:val="none" w:sz="0" w:space="0" w:color="auto"/>
        <w:bottom w:val="none" w:sz="0" w:space="0" w:color="auto"/>
        <w:right w:val="none" w:sz="0" w:space="0" w:color="auto"/>
      </w:divBdr>
    </w:div>
    <w:div w:id="1228610246">
      <w:bodyDiv w:val="1"/>
      <w:marLeft w:val="0"/>
      <w:marRight w:val="0"/>
      <w:marTop w:val="0"/>
      <w:marBottom w:val="0"/>
      <w:divBdr>
        <w:top w:val="none" w:sz="0" w:space="0" w:color="auto"/>
        <w:left w:val="none" w:sz="0" w:space="0" w:color="auto"/>
        <w:bottom w:val="none" w:sz="0" w:space="0" w:color="auto"/>
        <w:right w:val="none" w:sz="0" w:space="0" w:color="auto"/>
      </w:divBdr>
      <w:divsChild>
        <w:div w:id="383140615">
          <w:marLeft w:val="0"/>
          <w:marRight w:val="0"/>
          <w:marTop w:val="0"/>
          <w:marBottom w:val="0"/>
          <w:divBdr>
            <w:top w:val="none" w:sz="0" w:space="0" w:color="auto"/>
            <w:left w:val="none" w:sz="0" w:space="0" w:color="auto"/>
            <w:bottom w:val="none" w:sz="0" w:space="0" w:color="auto"/>
            <w:right w:val="none" w:sz="0" w:space="0" w:color="auto"/>
          </w:divBdr>
          <w:divsChild>
            <w:div w:id="1928953305">
              <w:marLeft w:val="0"/>
              <w:marRight w:val="0"/>
              <w:marTop w:val="0"/>
              <w:marBottom w:val="0"/>
              <w:divBdr>
                <w:top w:val="none" w:sz="0" w:space="0" w:color="auto"/>
                <w:left w:val="none" w:sz="0" w:space="0" w:color="auto"/>
                <w:bottom w:val="none" w:sz="0" w:space="0" w:color="auto"/>
                <w:right w:val="none" w:sz="0" w:space="0" w:color="auto"/>
              </w:divBdr>
              <w:divsChild>
                <w:div w:id="1932161912">
                  <w:marLeft w:val="0"/>
                  <w:marRight w:val="0"/>
                  <w:marTop w:val="0"/>
                  <w:marBottom w:val="0"/>
                  <w:divBdr>
                    <w:top w:val="none" w:sz="0" w:space="0" w:color="auto"/>
                    <w:left w:val="none" w:sz="0" w:space="0" w:color="auto"/>
                    <w:bottom w:val="none" w:sz="0" w:space="0" w:color="auto"/>
                    <w:right w:val="none" w:sz="0" w:space="0" w:color="auto"/>
                  </w:divBdr>
                  <w:divsChild>
                    <w:div w:id="4350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6655">
          <w:marLeft w:val="0"/>
          <w:marRight w:val="0"/>
          <w:marTop w:val="0"/>
          <w:marBottom w:val="0"/>
          <w:divBdr>
            <w:top w:val="none" w:sz="0" w:space="0" w:color="auto"/>
            <w:left w:val="none" w:sz="0" w:space="0" w:color="auto"/>
            <w:bottom w:val="none" w:sz="0" w:space="0" w:color="auto"/>
            <w:right w:val="none" w:sz="0" w:space="0" w:color="auto"/>
          </w:divBdr>
          <w:divsChild>
            <w:div w:id="1786002529">
              <w:marLeft w:val="0"/>
              <w:marRight w:val="0"/>
              <w:marTop w:val="0"/>
              <w:marBottom w:val="0"/>
              <w:divBdr>
                <w:top w:val="none" w:sz="0" w:space="0" w:color="auto"/>
                <w:left w:val="none" w:sz="0" w:space="0" w:color="auto"/>
                <w:bottom w:val="none" w:sz="0" w:space="0" w:color="auto"/>
                <w:right w:val="none" w:sz="0" w:space="0" w:color="auto"/>
              </w:divBdr>
              <w:divsChild>
                <w:div w:id="2000764608">
                  <w:marLeft w:val="0"/>
                  <w:marRight w:val="0"/>
                  <w:marTop w:val="0"/>
                  <w:marBottom w:val="0"/>
                  <w:divBdr>
                    <w:top w:val="none" w:sz="0" w:space="0" w:color="auto"/>
                    <w:left w:val="none" w:sz="0" w:space="0" w:color="auto"/>
                    <w:bottom w:val="none" w:sz="0" w:space="0" w:color="auto"/>
                    <w:right w:val="none" w:sz="0" w:space="0" w:color="auto"/>
                  </w:divBdr>
                  <w:divsChild>
                    <w:div w:id="19742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770464425">
      <w:bodyDiv w:val="1"/>
      <w:marLeft w:val="0"/>
      <w:marRight w:val="0"/>
      <w:marTop w:val="0"/>
      <w:marBottom w:val="0"/>
      <w:divBdr>
        <w:top w:val="none" w:sz="0" w:space="0" w:color="auto"/>
        <w:left w:val="none" w:sz="0" w:space="0" w:color="auto"/>
        <w:bottom w:val="none" w:sz="0" w:space="0" w:color="auto"/>
        <w:right w:val="none" w:sz="0" w:space="0" w:color="auto"/>
      </w:divBdr>
    </w:div>
    <w:div w:id="1774157675">
      <w:bodyDiv w:val="1"/>
      <w:marLeft w:val="0"/>
      <w:marRight w:val="0"/>
      <w:marTop w:val="0"/>
      <w:marBottom w:val="0"/>
      <w:divBdr>
        <w:top w:val="none" w:sz="0" w:space="0" w:color="auto"/>
        <w:left w:val="none" w:sz="0" w:space="0" w:color="auto"/>
        <w:bottom w:val="none" w:sz="0" w:space="0" w:color="auto"/>
        <w:right w:val="none" w:sz="0" w:space="0" w:color="auto"/>
      </w:divBdr>
    </w:div>
    <w:div w:id="1838419378">
      <w:bodyDiv w:val="1"/>
      <w:marLeft w:val="0"/>
      <w:marRight w:val="0"/>
      <w:marTop w:val="0"/>
      <w:marBottom w:val="0"/>
      <w:divBdr>
        <w:top w:val="none" w:sz="0" w:space="0" w:color="auto"/>
        <w:left w:val="none" w:sz="0" w:space="0" w:color="auto"/>
        <w:bottom w:val="none" w:sz="0" w:space="0" w:color="auto"/>
        <w:right w:val="none" w:sz="0" w:space="0" w:color="auto"/>
      </w:divBdr>
    </w:div>
    <w:div w:id="1841385845">
      <w:bodyDiv w:val="1"/>
      <w:marLeft w:val="0"/>
      <w:marRight w:val="0"/>
      <w:marTop w:val="0"/>
      <w:marBottom w:val="0"/>
      <w:divBdr>
        <w:top w:val="none" w:sz="0" w:space="0" w:color="auto"/>
        <w:left w:val="none" w:sz="0" w:space="0" w:color="auto"/>
        <w:bottom w:val="none" w:sz="0" w:space="0" w:color="auto"/>
        <w:right w:val="none" w:sz="0" w:space="0" w:color="auto"/>
      </w:divBdr>
    </w:div>
    <w:div w:id="1858469970">
      <w:bodyDiv w:val="1"/>
      <w:marLeft w:val="0"/>
      <w:marRight w:val="0"/>
      <w:marTop w:val="0"/>
      <w:marBottom w:val="0"/>
      <w:divBdr>
        <w:top w:val="none" w:sz="0" w:space="0" w:color="auto"/>
        <w:left w:val="none" w:sz="0" w:space="0" w:color="auto"/>
        <w:bottom w:val="none" w:sz="0" w:space="0" w:color="auto"/>
        <w:right w:val="none" w:sz="0" w:space="0" w:color="auto"/>
      </w:divBdr>
    </w:div>
    <w:div w:id="1864591768">
      <w:bodyDiv w:val="1"/>
      <w:marLeft w:val="0"/>
      <w:marRight w:val="0"/>
      <w:marTop w:val="0"/>
      <w:marBottom w:val="0"/>
      <w:divBdr>
        <w:top w:val="none" w:sz="0" w:space="0" w:color="auto"/>
        <w:left w:val="none" w:sz="0" w:space="0" w:color="auto"/>
        <w:bottom w:val="none" w:sz="0" w:space="0" w:color="auto"/>
        <w:right w:val="none" w:sz="0" w:space="0" w:color="auto"/>
      </w:divBdr>
    </w:div>
    <w:div w:id="1947349092">
      <w:bodyDiv w:val="1"/>
      <w:marLeft w:val="0"/>
      <w:marRight w:val="0"/>
      <w:marTop w:val="0"/>
      <w:marBottom w:val="0"/>
      <w:divBdr>
        <w:top w:val="none" w:sz="0" w:space="0" w:color="auto"/>
        <w:left w:val="none" w:sz="0" w:space="0" w:color="auto"/>
        <w:bottom w:val="none" w:sz="0" w:space="0" w:color="auto"/>
        <w:right w:val="none" w:sz="0" w:space="0" w:color="auto"/>
      </w:divBdr>
    </w:div>
    <w:div w:id="1957448567">
      <w:bodyDiv w:val="1"/>
      <w:marLeft w:val="0"/>
      <w:marRight w:val="0"/>
      <w:marTop w:val="0"/>
      <w:marBottom w:val="0"/>
      <w:divBdr>
        <w:top w:val="none" w:sz="0" w:space="0" w:color="auto"/>
        <w:left w:val="none" w:sz="0" w:space="0" w:color="auto"/>
        <w:bottom w:val="none" w:sz="0" w:space="0" w:color="auto"/>
        <w:right w:val="none" w:sz="0" w:space="0" w:color="auto"/>
      </w:divBdr>
    </w:div>
    <w:div w:id="1998993397">
      <w:bodyDiv w:val="1"/>
      <w:marLeft w:val="0"/>
      <w:marRight w:val="0"/>
      <w:marTop w:val="0"/>
      <w:marBottom w:val="0"/>
      <w:divBdr>
        <w:top w:val="none" w:sz="0" w:space="0" w:color="auto"/>
        <w:left w:val="none" w:sz="0" w:space="0" w:color="auto"/>
        <w:bottom w:val="none" w:sz="0" w:space="0" w:color="auto"/>
        <w:right w:val="none" w:sz="0" w:space="0" w:color="auto"/>
      </w:divBdr>
    </w:div>
    <w:div w:id="201117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gb/ebwha/pdf_files/WHA75/A75(22)-e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ocert.org.vn/cong-bo-hop-quy-la-gi-ho-so-cong-bo-hop-quy-gom-nhung-g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ungtamnghiencuuthucpham.vn/category/qcv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rungtamnghiencuuthucpham.vn/category/qc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5C33-12FC-4F3E-85A4-375C3A35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79</Pages>
  <Words>32661</Words>
  <Characters>186168</Characters>
  <Application>Microsoft Office Word</Application>
  <DocSecurity>0</DocSecurity>
  <Lines>1551</Lines>
  <Paragraphs>436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NTT</cp:lastModifiedBy>
  <cp:revision>6</cp:revision>
  <cp:lastPrinted>2024-10-29T09:10:00Z</cp:lastPrinted>
  <dcterms:created xsi:type="dcterms:W3CDTF">2025-12-24T04:02:00Z</dcterms:created>
  <dcterms:modified xsi:type="dcterms:W3CDTF">2025-12-24T10:26:00Z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4aac795c4d1e1cd061313e5922ba57b05570b51c8f930c1b24d3681b60c67b01</vt:lpwstr>
  </property>
</Properties>
</file>